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897" w:rsidRDefault="007B63E2" w:rsidP="007B63E2">
      <w:pPr>
        <w:pBdr>
          <w:bottom w:val="single" w:sz="12" w:space="1" w:color="auto"/>
        </w:pBdr>
        <w:jc w:val="center"/>
        <w:rPr>
          <w:rFonts w:ascii="Cambria" w:eastAsia="Times New Roman" w:hAnsi="Cambria" w:cs="Calibri"/>
          <w:color w:val="000000"/>
        </w:rPr>
      </w:pPr>
      <w:r w:rsidRPr="00527674">
        <w:rPr>
          <w:rFonts w:ascii="Cambria" w:eastAsia="Times New Roman" w:hAnsi="Cambria" w:cs="Calibri"/>
          <w:noProof/>
          <w:color w:val="000000"/>
          <w:sz w:val="36"/>
        </w:rPr>
        <w:drawing>
          <wp:anchor distT="0" distB="0" distL="114300" distR="114300" simplePos="0" relativeHeight="251659264" behindDoc="0" locked="0" layoutInCell="1" allowOverlap="1">
            <wp:simplePos x="0" y="0"/>
            <wp:positionH relativeFrom="column">
              <wp:posOffset>-228600</wp:posOffset>
            </wp:positionH>
            <wp:positionV relativeFrom="paragraph">
              <wp:posOffset>-57150</wp:posOffset>
            </wp:positionV>
            <wp:extent cx="647700" cy="752475"/>
            <wp:effectExtent l="0" t="0" r="0" b="9525"/>
            <wp:wrapNone/>
            <wp:docPr id="40" name="Picture 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A6E7807-D068-405F-8174-75891308DDE2}"/>
                        </a:ext>
                      </a:extLst>
                    </pic:cNvPr>
                    <pic:cNvPicPr>
                      <a:picLocks noChangeAspect="1" noChangeArrowheads="1"/>
                    </pic:cNvPicPr>
                  </pic:nvPicPr>
                  <pic:blipFill>
                    <a:blip r:embed="rId5" cstate="print"/>
                    <a:srcRect/>
                    <a:stretch>
                      <a:fillRect/>
                    </a:stretch>
                  </pic:blipFill>
                  <pic:spPr bwMode="auto">
                    <a:xfrm>
                      <a:off x="0" y="0"/>
                      <a:ext cx="647700" cy="752475"/>
                    </a:xfrm>
                    <a:prstGeom prst="rect">
                      <a:avLst/>
                    </a:prstGeom>
                    <a:noFill/>
                  </pic:spPr>
                </pic:pic>
              </a:graphicData>
            </a:graphic>
          </wp:anchor>
        </w:drawing>
      </w:r>
      <w:r>
        <w:rPr>
          <w:rFonts w:ascii="Cambria" w:eastAsia="Times New Roman" w:hAnsi="Cambria" w:cs="Calibri"/>
          <w:noProof/>
          <w:color w:val="000000"/>
          <w:sz w:val="36"/>
        </w:rPr>
        <w:drawing>
          <wp:anchor distT="0" distB="0" distL="114300" distR="114300" simplePos="0" relativeHeight="251661312" behindDoc="0" locked="0" layoutInCell="1" allowOverlap="1">
            <wp:simplePos x="0" y="0"/>
            <wp:positionH relativeFrom="column">
              <wp:posOffset>5524500</wp:posOffset>
            </wp:positionH>
            <wp:positionV relativeFrom="paragraph">
              <wp:posOffset>200025</wp:posOffset>
            </wp:positionV>
            <wp:extent cx="821055" cy="619125"/>
            <wp:effectExtent l="0" t="0" r="0" b="9525"/>
            <wp:wrapNone/>
            <wp:docPr id="14" name="Picture 2"/>
            <wp:cNvGraphicFramePr/>
            <a:graphic xmlns:a="http://schemas.openxmlformats.org/drawingml/2006/main">
              <a:graphicData uri="http://schemas.openxmlformats.org/drawingml/2006/picture">
                <pic:pic xmlns:pic="http://schemas.openxmlformats.org/drawingml/2006/picture">
                  <pic:nvPicPr>
                    <pic:cNvPr id="3" name="Picture 2" descr="FURKATING COLLEGE">
                      <a:extLst>
                        <a:ext uri="{FF2B5EF4-FFF2-40B4-BE49-F238E27FC236}">
                          <a16:creationId xmlns:a16="http://schemas.microsoft.com/office/drawing/2014/main" id="{580704D5-AEE3-4841-A9B3-B44DD0029A54}"/>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21055" cy="619125"/>
                    </a:xfrm>
                    <a:prstGeom prst="rect">
                      <a:avLst/>
                    </a:prstGeom>
                    <a:noFill/>
                    <a:extLst/>
                  </pic:spPr>
                </pic:pic>
              </a:graphicData>
            </a:graphic>
          </wp:anchor>
        </w:drawing>
      </w:r>
      <w:r w:rsidRPr="00527674">
        <w:rPr>
          <w:rFonts w:ascii="Cambria" w:eastAsia="Times New Roman" w:hAnsi="Cambria" w:cs="Calibri"/>
          <w:b/>
          <w:bCs/>
          <w:color w:val="00B050"/>
          <w:sz w:val="36"/>
        </w:rPr>
        <w:t>SITAM</w:t>
      </w:r>
      <w:r w:rsidRPr="00527674">
        <w:rPr>
          <w:rFonts w:ascii="Cambria" w:eastAsia="Times New Roman" w:hAnsi="Cambria" w:cs="Calibri"/>
          <w:color w:val="000000"/>
        </w:rPr>
        <w:br/>
      </w:r>
      <w:r w:rsidRPr="00527674">
        <w:rPr>
          <w:rFonts w:ascii="Cambria" w:eastAsia="Times New Roman" w:hAnsi="Cambria" w:cs="Calibri"/>
          <w:b/>
          <w:bCs/>
          <w:color w:val="C00000"/>
          <w:sz w:val="28"/>
        </w:rPr>
        <w:t>SATYA INSTITUTE OF TECHNOLOGY AND MANAGEMENT</w:t>
      </w:r>
      <w:r w:rsidRPr="00527674">
        <w:rPr>
          <w:rFonts w:ascii="Cambria" w:eastAsia="Times New Roman" w:hAnsi="Cambria" w:cs="Calibri"/>
          <w:color w:val="000000"/>
        </w:rPr>
        <w:br/>
      </w:r>
      <w:proofErr w:type="spellStart"/>
      <w:r w:rsidRPr="00527674">
        <w:rPr>
          <w:rFonts w:ascii="Cambria" w:eastAsia="Times New Roman" w:hAnsi="Cambria" w:cs="Calibri"/>
          <w:color w:val="000000"/>
        </w:rPr>
        <w:t>Gajularega</w:t>
      </w:r>
      <w:proofErr w:type="spellEnd"/>
      <w:r w:rsidRPr="00527674">
        <w:rPr>
          <w:rFonts w:ascii="Cambria" w:eastAsia="Times New Roman" w:hAnsi="Cambria" w:cs="Calibri"/>
          <w:color w:val="000000"/>
        </w:rPr>
        <w:t xml:space="preserve">, </w:t>
      </w:r>
      <w:proofErr w:type="spellStart"/>
      <w:r w:rsidRPr="00527674">
        <w:rPr>
          <w:rFonts w:ascii="Cambria" w:eastAsia="Times New Roman" w:hAnsi="Cambria" w:cs="Calibri"/>
          <w:color w:val="000000"/>
        </w:rPr>
        <w:t>Vizianagaram</w:t>
      </w:r>
      <w:proofErr w:type="spellEnd"/>
      <w:r w:rsidRPr="00527674">
        <w:rPr>
          <w:rFonts w:ascii="Cambria" w:eastAsia="Times New Roman" w:hAnsi="Cambria" w:cs="Calibri"/>
          <w:color w:val="000000"/>
        </w:rPr>
        <w:t>, Andhra Pradesh, India-535002.</w:t>
      </w:r>
      <w:r w:rsidRPr="00527674">
        <w:rPr>
          <w:rFonts w:ascii="Cambria" w:eastAsia="Times New Roman" w:hAnsi="Cambria" w:cs="Calibri"/>
          <w:color w:val="000000"/>
        </w:rPr>
        <w:br/>
      </w:r>
      <w:r w:rsidRPr="00527674">
        <w:rPr>
          <w:rFonts w:ascii="Cambria" w:eastAsia="Times New Roman" w:hAnsi="Cambria" w:cs="Calibri"/>
          <w:b/>
          <w:bCs/>
          <w:color w:val="000000"/>
        </w:rPr>
        <w:t>Accredited by "NAAC"</w:t>
      </w:r>
      <w:r w:rsidRPr="00527674">
        <w:rPr>
          <w:rFonts w:ascii="Cambria" w:eastAsia="Times New Roman" w:hAnsi="Cambria" w:cs="Calibri"/>
          <w:color w:val="000000"/>
        </w:rPr>
        <w:br/>
        <w:t>Approved by AICTE and Affiliated to JNTUK, KAKINADA</w:t>
      </w:r>
      <w:r w:rsidRPr="00527674">
        <w:rPr>
          <w:rFonts w:ascii="Cambria" w:eastAsia="Times New Roman" w:hAnsi="Cambria" w:cs="Calibri"/>
          <w:color w:val="000000"/>
        </w:rPr>
        <w:br/>
        <w:t xml:space="preserve">Email: sitam@sitam.co.in, </w:t>
      </w:r>
      <w:proofErr w:type="spellStart"/>
      <w:r w:rsidRPr="00527674">
        <w:rPr>
          <w:rFonts w:ascii="Cambria" w:eastAsia="Times New Roman" w:hAnsi="Cambria" w:cs="Calibri"/>
          <w:color w:val="000000"/>
        </w:rPr>
        <w:t>Website:www.sitam.co.in</w:t>
      </w:r>
      <w:proofErr w:type="spellEnd"/>
      <w:r w:rsidRPr="00527674">
        <w:rPr>
          <w:rFonts w:ascii="Cambria" w:eastAsia="Times New Roman" w:hAnsi="Cambria" w:cs="Calibri"/>
          <w:color w:val="000000"/>
        </w:rPr>
        <w:br/>
        <w:t>Telephone No:9676788811, 8978812341/2, Land Line: 08922-234775</w:t>
      </w:r>
    </w:p>
    <w:p w:rsidR="00C9595C" w:rsidRDefault="00C9595C" w:rsidP="00C9595C">
      <w:pPr>
        <w:pStyle w:val="Default"/>
        <w:jc w:val="both"/>
        <w:rPr>
          <w:color w:val="auto"/>
          <w:sz w:val="23"/>
          <w:szCs w:val="23"/>
        </w:rPr>
      </w:pPr>
    </w:p>
    <w:p w:rsidR="00802B7E" w:rsidRPr="0043597C" w:rsidRDefault="00802B7E" w:rsidP="00802B7E">
      <w:pPr>
        <w:spacing w:after="0" w:line="240" w:lineRule="auto"/>
        <w:jc w:val="center"/>
        <w:rPr>
          <w:rFonts w:ascii="Verdana" w:hAnsi="Verdana"/>
          <w:sz w:val="18"/>
          <w:szCs w:val="18"/>
        </w:rPr>
      </w:pPr>
      <w:r w:rsidRPr="0043597C">
        <w:rPr>
          <w:rFonts w:ascii="Verdana" w:hAnsi="Verdana"/>
          <w:sz w:val="18"/>
          <w:szCs w:val="18"/>
        </w:rPr>
        <w:t>IQAC- SATYA INSTITUTE OF TECHNOLOGY AND MANAGEMENT</w:t>
      </w:r>
    </w:p>
    <w:p w:rsidR="00802B7E" w:rsidRPr="0043597C" w:rsidRDefault="00802B7E" w:rsidP="00802B7E">
      <w:pPr>
        <w:spacing w:after="0" w:line="240" w:lineRule="auto"/>
        <w:jc w:val="center"/>
        <w:rPr>
          <w:rFonts w:ascii="Verdana" w:hAnsi="Verdana"/>
          <w:b/>
          <w:sz w:val="18"/>
          <w:szCs w:val="18"/>
          <w:u w:val="single"/>
        </w:rPr>
      </w:pPr>
      <w:r w:rsidRPr="0043597C">
        <w:rPr>
          <w:rFonts w:ascii="Verdana" w:hAnsi="Verdana"/>
          <w:b/>
          <w:sz w:val="18"/>
          <w:szCs w:val="18"/>
          <w:u w:val="single"/>
        </w:rPr>
        <w:t xml:space="preserve">Qualitative Metrics </w:t>
      </w:r>
    </w:p>
    <w:p w:rsidR="00802B7E" w:rsidRPr="0043597C" w:rsidRDefault="00802B7E" w:rsidP="00802B7E">
      <w:pPr>
        <w:spacing w:after="0" w:line="240" w:lineRule="auto"/>
        <w:jc w:val="center"/>
        <w:rPr>
          <w:rFonts w:ascii="Verdana" w:hAnsi="Verdana"/>
          <w:b/>
          <w:sz w:val="18"/>
          <w:szCs w:val="18"/>
          <w:u w:val="single"/>
        </w:rPr>
      </w:pPr>
      <w:r w:rsidRPr="0043597C">
        <w:rPr>
          <w:rFonts w:ascii="Verdana" w:hAnsi="Verdana"/>
          <w:b/>
          <w:sz w:val="18"/>
          <w:szCs w:val="18"/>
          <w:u w:val="single"/>
        </w:rPr>
        <w:t>Criterion</w:t>
      </w:r>
      <w:r>
        <w:rPr>
          <w:rFonts w:ascii="Verdana" w:hAnsi="Verdana"/>
          <w:b/>
          <w:sz w:val="18"/>
          <w:szCs w:val="18"/>
          <w:u w:val="single"/>
        </w:rPr>
        <w:t xml:space="preserve"> 7</w:t>
      </w:r>
      <w:r w:rsidRPr="0043597C">
        <w:rPr>
          <w:rFonts w:ascii="Verdana" w:hAnsi="Verdana"/>
          <w:b/>
          <w:sz w:val="18"/>
          <w:szCs w:val="18"/>
          <w:u w:val="single"/>
        </w:rPr>
        <w:t>-</w:t>
      </w:r>
      <w:r>
        <w:rPr>
          <w:rFonts w:ascii="Verdana" w:hAnsi="Verdana"/>
          <w:b/>
          <w:sz w:val="18"/>
          <w:szCs w:val="18"/>
          <w:u w:val="single"/>
        </w:rPr>
        <w:t>Institutional Values and Best Practices</w:t>
      </w:r>
    </w:p>
    <w:p w:rsidR="00802B7E" w:rsidRPr="0043597C" w:rsidRDefault="00802B7E" w:rsidP="00802B7E">
      <w:pPr>
        <w:spacing w:after="0" w:line="240" w:lineRule="auto"/>
        <w:jc w:val="center"/>
        <w:rPr>
          <w:rFonts w:ascii="Verdana" w:hAnsi="Verdana"/>
          <w:b/>
          <w:sz w:val="18"/>
          <w:szCs w:val="18"/>
          <w:u w:val="single"/>
        </w:rPr>
      </w:pPr>
      <w:r>
        <w:rPr>
          <w:rFonts w:ascii="Verdana" w:hAnsi="Verdana"/>
          <w:b/>
          <w:sz w:val="18"/>
          <w:szCs w:val="18"/>
          <w:u w:val="single"/>
        </w:rPr>
        <w:t>Key Indicator 7</w:t>
      </w:r>
      <w:r w:rsidRPr="0043597C">
        <w:rPr>
          <w:rFonts w:ascii="Verdana" w:hAnsi="Verdana"/>
          <w:b/>
          <w:sz w:val="18"/>
          <w:szCs w:val="18"/>
          <w:u w:val="single"/>
        </w:rPr>
        <w:t xml:space="preserve">.1 </w:t>
      </w:r>
      <w:r>
        <w:rPr>
          <w:rFonts w:ascii="Verdana" w:hAnsi="Verdana"/>
          <w:b/>
          <w:sz w:val="18"/>
          <w:szCs w:val="18"/>
          <w:u w:val="single"/>
        </w:rPr>
        <w:t>Institutional Values and Social Responsibilities</w:t>
      </w:r>
    </w:p>
    <w:p w:rsidR="002C7917" w:rsidRDefault="002C7917" w:rsidP="002C7917">
      <w:pPr>
        <w:pStyle w:val="Default"/>
        <w:jc w:val="both"/>
        <w:rPr>
          <w:color w:val="auto"/>
          <w:sz w:val="23"/>
          <w:szCs w:val="23"/>
        </w:rPr>
      </w:pPr>
    </w:p>
    <w:p w:rsidR="002C7917" w:rsidRDefault="002C7917" w:rsidP="002C7917">
      <w:pPr>
        <w:pStyle w:val="Default"/>
        <w:jc w:val="both"/>
        <w:rPr>
          <w:color w:val="auto"/>
          <w:sz w:val="23"/>
          <w:szCs w:val="23"/>
        </w:rPr>
      </w:pPr>
    </w:p>
    <w:tbl>
      <w:tblPr>
        <w:tblpPr w:leftFromText="180" w:rightFromText="180" w:vertAnchor="text" w:horzAnchor="margin" w:tblpXSpec="center"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6"/>
        <w:gridCol w:w="6525"/>
      </w:tblGrid>
      <w:tr w:rsidR="002C7917" w:rsidRPr="005D4EFA" w:rsidTr="002C7917">
        <w:trPr>
          <w:trHeight w:val="1265"/>
        </w:trPr>
        <w:tc>
          <w:tcPr>
            <w:tcW w:w="956" w:type="dxa"/>
          </w:tcPr>
          <w:p w:rsidR="002C7917" w:rsidRPr="005D4EFA" w:rsidRDefault="002C7917" w:rsidP="002C7917">
            <w:pPr>
              <w:spacing w:line="240" w:lineRule="auto"/>
              <w:jc w:val="center"/>
              <w:rPr>
                <w:rFonts w:ascii="Times New Roman" w:hAnsi="Times New Roman" w:cs="Times New Roman"/>
                <w:bCs/>
                <w:sz w:val="24"/>
                <w:szCs w:val="24"/>
              </w:rPr>
            </w:pPr>
            <w:r w:rsidRPr="005D4EFA">
              <w:rPr>
                <w:rFonts w:ascii="Times New Roman" w:hAnsi="Times New Roman" w:cs="Times New Roman"/>
                <w:bCs/>
                <w:sz w:val="24"/>
                <w:szCs w:val="24"/>
              </w:rPr>
              <w:t>7.1.3</w:t>
            </w:r>
          </w:p>
        </w:tc>
        <w:tc>
          <w:tcPr>
            <w:tcW w:w="6525" w:type="dxa"/>
          </w:tcPr>
          <w:p w:rsidR="002C7917" w:rsidRPr="005D4EFA" w:rsidRDefault="002C7917" w:rsidP="002C7917">
            <w:pPr>
              <w:pStyle w:val="NoSpacing"/>
              <w:rPr>
                <w:rFonts w:ascii="Times New Roman" w:hAnsi="Times New Roman" w:cs="Times New Roman"/>
                <w:sz w:val="24"/>
                <w:szCs w:val="24"/>
              </w:rPr>
            </w:pPr>
            <w:r w:rsidRPr="005D4EFA">
              <w:rPr>
                <w:rFonts w:ascii="Times New Roman" w:hAnsi="Times New Roman" w:cs="Times New Roman"/>
                <w:sz w:val="24"/>
                <w:szCs w:val="24"/>
              </w:rPr>
              <w:t>Waste Management steps including:</w:t>
            </w:r>
          </w:p>
          <w:p w:rsidR="002C7917" w:rsidRPr="005D4EFA" w:rsidRDefault="002C7917" w:rsidP="002C7917">
            <w:pPr>
              <w:pStyle w:val="ListParagraph"/>
              <w:numPr>
                <w:ilvl w:val="0"/>
                <w:numId w:val="7"/>
              </w:numPr>
              <w:spacing w:line="240" w:lineRule="auto"/>
              <w:rPr>
                <w:rFonts w:ascii="Times New Roman" w:hAnsi="Times New Roman" w:cs="Times New Roman"/>
                <w:bCs/>
                <w:sz w:val="24"/>
                <w:szCs w:val="24"/>
              </w:rPr>
            </w:pPr>
            <w:r w:rsidRPr="005D4EFA">
              <w:rPr>
                <w:rFonts w:ascii="Times New Roman" w:hAnsi="Times New Roman" w:cs="Times New Roman"/>
                <w:bCs/>
                <w:sz w:val="24"/>
                <w:szCs w:val="24"/>
              </w:rPr>
              <w:t>Solid waste management</w:t>
            </w:r>
          </w:p>
          <w:p w:rsidR="002C7917" w:rsidRPr="005D4EFA" w:rsidRDefault="002C7917" w:rsidP="002C7917">
            <w:pPr>
              <w:pStyle w:val="ListParagraph"/>
              <w:numPr>
                <w:ilvl w:val="0"/>
                <w:numId w:val="7"/>
              </w:numPr>
              <w:spacing w:line="240" w:lineRule="auto"/>
              <w:rPr>
                <w:rFonts w:ascii="Times New Roman" w:hAnsi="Times New Roman" w:cs="Times New Roman"/>
                <w:bCs/>
                <w:sz w:val="24"/>
                <w:szCs w:val="24"/>
              </w:rPr>
            </w:pPr>
            <w:r w:rsidRPr="005D4EFA">
              <w:rPr>
                <w:rFonts w:ascii="Times New Roman" w:hAnsi="Times New Roman" w:cs="Times New Roman"/>
                <w:bCs/>
                <w:sz w:val="24"/>
                <w:szCs w:val="24"/>
              </w:rPr>
              <w:t>Liquid waste management</w:t>
            </w:r>
          </w:p>
          <w:p w:rsidR="002C7917" w:rsidRPr="005D4EFA" w:rsidRDefault="002C7917" w:rsidP="002C7917">
            <w:pPr>
              <w:pStyle w:val="ListParagraph"/>
              <w:numPr>
                <w:ilvl w:val="0"/>
                <w:numId w:val="7"/>
              </w:numPr>
              <w:spacing w:line="240" w:lineRule="auto"/>
              <w:rPr>
                <w:rFonts w:ascii="Times New Roman" w:hAnsi="Times New Roman" w:cs="Times New Roman"/>
                <w:bCs/>
                <w:sz w:val="24"/>
                <w:szCs w:val="24"/>
              </w:rPr>
            </w:pPr>
            <w:r w:rsidRPr="005D4EFA">
              <w:rPr>
                <w:rFonts w:ascii="Times New Roman" w:hAnsi="Times New Roman" w:cs="Times New Roman"/>
                <w:bCs/>
                <w:sz w:val="24"/>
                <w:szCs w:val="24"/>
              </w:rPr>
              <w:t>E-Waste management</w:t>
            </w:r>
          </w:p>
        </w:tc>
      </w:tr>
    </w:tbl>
    <w:p w:rsidR="002C7917" w:rsidRDefault="002C7917" w:rsidP="002C7917">
      <w:pPr>
        <w:pStyle w:val="Default"/>
        <w:jc w:val="both"/>
        <w:rPr>
          <w:color w:val="auto"/>
          <w:sz w:val="23"/>
          <w:szCs w:val="23"/>
        </w:rPr>
      </w:pPr>
    </w:p>
    <w:p w:rsidR="002C7917" w:rsidRDefault="0052161A" w:rsidP="002C7917">
      <w:pPr>
        <w:pStyle w:val="Default"/>
        <w:jc w:val="both"/>
        <w:rPr>
          <w:color w:val="auto"/>
          <w:sz w:val="23"/>
          <w:szCs w:val="23"/>
        </w:rPr>
      </w:pPr>
      <w:r>
        <w:rPr>
          <w:color w:val="auto"/>
          <w:sz w:val="23"/>
          <w:szCs w:val="23"/>
        </w:rPr>
        <w:t xml:space="preserve">     </w:t>
      </w:r>
    </w:p>
    <w:p w:rsidR="002C7917" w:rsidRDefault="002C7917" w:rsidP="002C7917">
      <w:pPr>
        <w:pStyle w:val="Default"/>
        <w:jc w:val="center"/>
        <w:rPr>
          <w:color w:val="auto"/>
          <w:sz w:val="23"/>
          <w:szCs w:val="23"/>
        </w:rPr>
      </w:pPr>
    </w:p>
    <w:p w:rsidR="002C7917" w:rsidRDefault="0052161A" w:rsidP="002C7917">
      <w:pPr>
        <w:pStyle w:val="Default"/>
        <w:jc w:val="both"/>
        <w:rPr>
          <w:color w:val="auto"/>
          <w:sz w:val="23"/>
          <w:szCs w:val="23"/>
        </w:rPr>
      </w:pPr>
      <w:r>
        <w:rPr>
          <w:color w:val="auto"/>
          <w:sz w:val="23"/>
          <w:szCs w:val="23"/>
        </w:rPr>
        <w:t xml:space="preserve">                               </w:t>
      </w:r>
    </w:p>
    <w:p w:rsidR="002C7917" w:rsidRDefault="0052161A" w:rsidP="002C7917">
      <w:pPr>
        <w:pStyle w:val="Default"/>
        <w:jc w:val="both"/>
        <w:rPr>
          <w:color w:val="auto"/>
          <w:sz w:val="23"/>
          <w:szCs w:val="23"/>
        </w:rPr>
      </w:pPr>
      <w:r>
        <w:rPr>
          <w:color w:val="auto"/>
          <w:sz w:val="23"/>
          <w:szCs w:val="23"/>
        </w:rPr>
        <w:t xml:space="preserve">                                           </w:t>
      </w:r>
    </w:p>
    <w:p w:rsidR="0052161A" w:rsidRDefault="0052161A" w:rsidP="002C7917">
      <w:pPr>
        <w:pStyle w:val="Default"/>
        <w:jc w:val="both"/>
        <w:rPr>
          <w:color w:val="auto"/>
          <w:sz w:val="23"/>
          <w:szCs w:val="23"/>
        </w:rPr>
      </w:pPr>
      <w:r w:rsidRPr="00B21D4D">
        <w:rPr>
          <w:color w:val="auto"/>
          <w:sz w:val="23"/>
          <w:szCs w:val="23"/>
        </w:rPr>
        <w:t xml:space="preserve">SITAM sees itself as an essential component of the ecosystem it lives in. As a result, </w:t>
      </w:r>
    </w:p>
    <w:p w:rsidR="0052161A" w:rsidRDefault="0052161A" w:rsidP="002C7917">
      <w:pPr>
        <w:pStyle w:val="Default"/>
        <w:jc w:val="both"/>
        <w:rPr>
          <w:color w:val="auto"/>
          <w:sz w:val="23"/>
          <w:szCs w:val="23"/>
        </w:rPr>
      </w:pPr>
    </w:p>
    <w:p w:rsidR="002C7917" w:rsidRDefault="002C7917" w:rsidP="002C7917">
      <w:pPr>
        <w:pStyle w:val="Default"/>
        <w:jc w:val="both"/>
        <w:rPr>
          <w:color w:val="auto"/>
          <w:sz w:val="23"/>
          <w:szCs w:val="23"/>
        </w:rPr>
      </w:pPr>
      <w:r w:rsidRPr="00B21D4D">
        <w:rPr>
          <w:color w:val="auto"/>
          <w:sz w:val="23"/>
          <w:szCs w:val="23"/>
        </w:rPr>
        <w:t xml:space="preserve">SITAM </w:t>
      </w:r>
      <w:r w:rsidR="0052161A">
        <w:rPr>
          <w:color w:val="auto"/>
          <w:sz w:val="23"/>
          <w:szCs w:val="23"/>
        </w:rPr>
        <w:t>avoid</w:t>
      </w:r>
      <w:r w:rsidR="00465E03" w:rsidRPr="00B21D4D">
        <w:rPr>
          <w:color w:val="auto"/>
          <w:sz w:val="23"/>
          <w:szCs w:val="23"/>
        </w:rPr>
        <w:t>s</w:t>
      </w:r>
      <w:r w:rsidRPr="00B21D4D">
        <w:rPr>
          <w:color w:val="auto"/>
          <w:sz w:val="23"/>
          <w:szCs w:val="23"/>
        </w:rPr>
        <w:t xml:space="preserve"> any negative </w:t>
      </w:r>
      <w:r w:rsidR="00465E03" w:rsidRPr="00B21D4D">
        <w:rPr>
          <w:color w:val="auto"/>
          <w:sz w:val="23"/>
          <w:szCs w:val="23"/>
        </w:rPr>
        <w:t>behaviors</w:t>
      </w:r>
      <w:r w:rsidRPr="00B21D4D">
        <w:rPr>
          <w:color w:val="auto"/>
          <w:sz w:val="23"/>
          <w:szCs w:val="23"/>
        </w:rPr>
        <w:t xml:space="preserve"> that can </w:t>
      </w:r>
      <w:r w:rsidR="00465E03" w:rsidRPr="00B21D4D">
        <w:rPr>
          <w:color w:val="auto"/>
          <w:sz w:val="23"/>
          <w:szCs w:val="23"/>
        </w:rPr>
        <w:t>jeopardize</w:t>
      </w:r>
      <w:r w:rsidRPr="00B21D4D">
        <w:rPr>
          <w:color w:val="auto"/>
          <w:sz w:val="23"/>
          <w:szCs w:val="23"/>
        </w:rPr>
        <w:t xml:space="preserve"> the well</w:t>
      </w:r>
      <w:r w:rsidR="0052161A">
        <w:rPr>
          <w:color w:val="auto"/>
          <w:sz w:val="23"/>
          <w:szCs w:val="23"/>
        </w:rPr>
        <w:t>-</w:t>
      </w:r>
      <w:r w:rsidRPr="00B21D4D">
        <w:rPr>
          <w:color w:val="auto"/>
          <w:sz w:val="23"/>
          <w:szCs w:val="23"/>
        </w:rPr>
        <w:t>being of systems that are close to it. SITAM is an ideal ecological system</w:t>
      </w:r>
      <w:r w:rsidR="007B0053">
        <w:rPr>
          <w:color w:val="auto"/>
          <w:sz w:val="23"/>
          <w:szCs w:val="23"/>
        </w:rPr>
        <w:t>,</w:t>
      </w:r>
      <w:r w:rsidRPr="00B21D4D">
        <w:rPr>
          <w:color w:val="auto"/>
          <w:sz w:val="23"/>
          <w:szCs w:val="23"/>
        </w:rPr>
        <w:t xml:space="preserve"> thanks to carefully designed building construction, plant life, and human support syste</w:t>
      </w:r>
      <w:r w:rsidR="007B0053">
        <w:rPr>
          <w:color w:val="auto"/>
          <w:sz w:val="23"/>
          <w:szCs w:val="23"/>
        </w:rPr>
        <w:t>ms. To lessen its impact on animal,</w:t>
      </w:r>
      <w:r w:rsidRPr="00B21D4D">
        <w:rPr>
          <w:color w:val="auto"/>
          <w:sz w:val="23"/>
          <w:szCs w:val="23"/>
        </w:rPr>
        <w:t xml:space="preserve"> plant life</w:t>
      </w:r>
      <w:r w:rsidR="007B0053">
        <w:rPr>
          <w:color w:val="auto"/>
          <w:sz w:val="23"/>
          <w:szCs w:val="23"/>
        </w:rPr>
        <w:t>, and</w:t>
      </w:r>
      <w:r w:rsidRPr="00B21D4D">
        <w:rPr>
          <w:color w:val="auto"/>
          <w:sz w:val="23"/>
          <w:szCs w:val="23"/>
        </w:rPr>
        <w:t xml:space="preserve"> human life, SITAM carefully evaluates the ingress/egress movement of solid, liquid, electronic, and other materials.</w:t>
      </w:r>
    </w:p>
    <w:p w:rsidR="002C7917" w:rsidRDefault="002C7917" w:rsidP="002C7917">
      <w:pPr>
        <w:pStyle w:val="Default"/>
        <w:jc w:val="both"/>
        <w:rPr>
          <w:color w:val="auto"/>
          <w:sz w:val="23"/>
          <w:szCs w:val="23"/>
        </w:rPr>
      </w:pPr>
    </w:p>
    <w:p w:rsidR="002C7917" w:rsidRDefault="002C7917" w:rsidP="002C7917">
      <w:pPr>
        <w:pStyle w:val="Default"/>
        <w:jc w:val="both"/>
        <w:rPr>
          <w:color w:val="auto"/>
          <w:sz w:val="23"/>
          <w:szCs w:val="23"/>
        </w:rPr>
      </w:pPr>
      <w:r w:rsidRPr="00B21D4D">
        <w:rPr>
          <w:color w:val="auto"/>
          <w:sz w:val="23"/>
          <w:szCs w:val="23"/>
        </w:rPr>
        <w:t xml:space="preserve">SITAM sees itself as an integral part of the natural system that supports it. Accordingly, SITAM prohibits any harmful activity that can thwart the flourishing of structures surrounding it. SITAM is an ideal natural framework </w:t>
      </w:r>
      <w:r w:rsidR="0050461C">
        <w:rPr>
          <w:color w:val="auto"/>
          <w:sz w:val="23"/>
          <w:szCs w:val="23"/>
        </w:rPr>
        <w:t>which carefully considers</w:t>
      </w:r>
      <w:r w:rsidRPr="00B21D4D">
        <w:rPr>
          <w:color w:val="auto"/>
          <w:sz w:val="23"/>
          <w:szCs w:val="23"/>
        </w:rPr>
        <w:t xml:space="preserve"> building architecture, vegetation, and social networks that provide emotional support. </w:t>
      </w:r>
      <w:r w:rsidR="0050461C">
        <w:rPr>
          <w:color w:val="auto"/>
          <w:sz w:val="23"/>
          <w:szCs w:val="23"/>
        </w:rPr>
        <w:t xml:space="preserve">SITAM </w:t>
      </w:r>
      <w:r w:rsidR="00465E03" w:rsidRPr="00B21D4D">
        <w:rPr>
          <w:color w:val="auto"/>
          <w:sz w:val="23"/>
          <w:szCs w:val="23"/>
        </w:rPr>
        <w:t>minimize</w:t>
      </w:r>
      <w:r w:rsidR="0050461C">
        <w:rPr>
          <w:color w:val="auto"/>
          <w:sz w:val="23"/>
          <w:szCs w:val="23"/>
        </w:rPr>
        <w:t>s</w:t>
      </w:r>
      <w:r w:rsidRPr="00B21D4D">
        <w:rPr>
          <w:color w:val="auto"/>
          <w:sz w:val="23"/>
          <w:szCs w:val="23"/>
        </w:rPr>
        <w:t xml:space="preserve"> the influence of the strong, fluid, electronic, and other </w:t>
      </w:r>
      <w:r w:rsidR="0050461C">
        <w:rPr>
          <w:color w:val="auto"/>
          <w:sz w:val="23"/>
          <w:szCs w:val="23"/>
        </w:rPr>
        <w:t>waste material</w:t>
      </w:r>
      <w:r w:rsidRPr="00B21D4D">
        <w:rPr>
          <w:color w:val="auto"/>
          <w:sz w:val="23"/>
          <w:szCs w:val="23"/>
        </w:rPr>
        <w:t xml:space="preserve"> </w:t>
      </w:r>
      <w:r w:rsidR="0050461C">
        <w:rPr>
          <w:color w:val="auto"/>
          <w:sz w:val="23"/>
          <w:szCs w:val="23"/>
        </w:rPr>
        <w:t xml:space="preserve">flora and </w:t>
      </w:r>
      <w:r w:rsidRPr="00B21D4D">
        <w:rPr>
          <w:color w:val="auto"/>
          <w:sz w:val="23"/>
          <w:szCs w:val="23"/>
        </w:rPr>
        <w:t>fauna.</w:t>
      </w:r>
    </w:p>
    <w:p w:rsidR="002C7917" w:rsidRDefault="002C7917" w:rsidP="002C7917">
      <w:pPr>
        <w:pStyle w:val="Default"/>
        <w:jc w:val="both"/>
        <w:rPr>
          <w:color w:val="auto"/>
          <w:sz w:val="23"/>
          <w:szCs w:val="23"/>
        </w:rPr>
      </w:pPr>
    </w:p>
    <w:p w:rsidR="002C7917" w:rsidRPr="00CA4317" w:rsidRDefault="002C7917" w:rsidP="002C7917">
      <w:pPr>
        <w:pStyle w:val="Default"/>
        <w:numPr>
          <w:ilvl w:val="0"/>
          <w:numId w:val="1"/>
        </w:numPr>
        <w:jc w:val="both"/>
        <w:rPr>
          <w:color w:val="auto"/>
          <w:sz w:val="23"/>
          <w:szCs w:val="23"/>
        </w:rPr>
      </w:pPr>
      <w:r>
        <w:rPr>
          <w:color w:val="auto"/>
        </w:rPr>
        <w:t>Solid</w:t>
      </w:r>
      <w:r w:rsidRPr="00CA4317">
        <w:rPr>
          <w:color w:val="auto"/>
        </w:rPr>
        <w:t xml:space="preserve"> waste comes from various sources and is managed suitably: </w:t>
      </w:r>
    </w:p>
    <w:p w:rsidR="002C7917" w:rsidRPr="00CA4317" w:rsidRDefault="002C7917" w:rsidP="002C7917">
      <w:pPr>
        <w:pStyle w:val="Default"/>
        <w:ind w:left="1440"/>
        <w:jc w:val="both"/>
        <w:rPr>
          <w:color w:val="auto"/>
        </w:rPr>
      </w:pPr>
    </w:p>
    <w:p w:rsidR="009540A3" w:rsidRDefault="002C7917" w:rsidP="00891ADA">
      <w:pPr>
        <w:pStyle w:val="Default"/>
        <w:numPr>
          <w:ilvl w:val="0"/>
          <w:numId w:val="6"/>
        </w:numPr>
        <w:ind w:left="1440"/>
        <w:jc w:val="both"/>
        <w:rPr>
          <w:color w:val="auto"/>
        </w:rPr>
      </w:pPr>
      <w:r w:rsidRPr="009540A3">
        <w:rPr>
          <w:color w:val="auto"/>
        </w:rPr>
        <w:t xml:space="preserve">The </w:t>
      </w:r>
      <w:r w:rsidR="00465E03" w:rsidRPr="009540A3">
        <w:rPr>
          <w:color w:val="auto"/>
        </w:rPr>
        <w:t>fertilizer</w:t>
      </w:r>
      <w:r w:rsidRPr="009540A3">
        <w:rPr>
          <w:color w:val="auto"/>
        </w:rPr>
        <w:t xml:space="preserve"> pit receives the strong waste from writing materials as well as the organic waste from nurs</w:t>
      </w:r>
      <w:r w:rsidR="009540A3" w:rsidRPr="009540A3">
        <w:rPr>
          <w:color w:val="auto"/>
        </w:rPr>
        <w:t>eries and yards. The manure-</w:t>
      </w:r>
      <w:r w:rsidR="00886EC2" w:rsidRPr="009540A3">
        <w:rPr>
          <w:color w:val="auto"/>
        </w:rPr>
        <w:t>pit</w:t>
      </w:r>
      <w:r w:rsidR="009540A3" w:rsidRPr="009540A3">
        <w:rPr>
          <w:color w:val="auto"/>
        </w:rPr>
        <w:t>-</w:t>
      </w:r>
      <w:proofErr w:type="spellStart"/>
      <w:r w:rsidR="009540A3" w:rsidRPr="009540A3">
        <w:rPr>
          <w:color w:val="auto"/>
        </w:rPr>
        <w:t>vermi</w:t>
      </w:r>
      <w:proofErr w:type="spellEnd"/>
      <w:r w:rsidR="009540A3" w:rsidRPr="009540A3">
        <w:rPr>
          <w:color w:val="auto"/>
        </w:rPr>
        <w:t>-</w:t>
      </w:r>
      <w:r w:rsidRPr="009540A3">
        <w:rPr>
          <w:color w:val="auto"/>
        </w:rPr>
        <w:t xml:space="preserve">compost is used in the nurseries and </w:t>
      </w:r>
      <w:r w:rsidR="009540A3" w:rsidRPr="009540A3">
        <w:rPr>
          <w:color w:val="auto"/>
        </w:rPr>
        <w:t>i</w:t>
      </w:r>
      <w:r w:rsidRPr="009540A3">
        <w:rPr>
          <w:color w:val="auto"/>
        </w:rPr>
        <w:t xml:space="preserve">n the </w:t>
      </w:r>
      <w:r w:rsidR="009540A3" w:rsidRPr="009540A3">
        <w:rPr>
          <w:color w:val="auto"/>
        </w:rPr>
        <w:t>kitchen garden</w:t>
      </w:r>
      <w:r w:rsidRPr="009540A3">
        <w:rPr>
          <w:color w:val="auto"/>
        </w:rPr>
        <w:t xml:space="preserve">. </w:t>
      </w:r>
    </w:p>
    <w:p w:rsidR="002C7917" w:rsidRPr="00B21D4D" w:rsidRDefault="002C7917" w:rsidP="002C7917">
      <w:pPr>
        <w:pStyle w:val="Default"/>
        <w:numPr>
          <w:ilvl w:val="0"/>
          <w:numId w:val="6"/>
        </w:numPr>
        <w:ind w:left="1440"/>
        <w:jc w:val="both"/>
        <w:rPr>
          <w:color w:val="auto"/>
        </w:rPr>
      </w:pPr>
      <w:r w:rsidRPr="00B21D4D">
        <w:rPr>
          <w:color w:val="auto"/>
        </w:rPr>
        <w:t xml:space="preserve">The solid waste from the dairy animals on the property is used as </w:t>
      </w:r>
      <w:r w:rsidR="00465E03" w:rsidRPr="00B21D4D">
        <w:rPr>
          <w:color w:val="auto"/>
        </w:rPr>
        <w:t>fertilizer</w:t>
      </w:r>
      <w:r w:rsidRPr="00B21D4D">
        <w:rPr>
          <w:color w:val="auto"/>
        </w:rPr>
        <w:t xml:space="preserve"> for flowerbeds or even a kitchen garden.</w:t>
      </w:r>
    </w:p>
    <w:p w:rsidR="002C7917" w:rsidRPr="00B21D4D" w:rsidRDefault="002C7917" w:rsidP="002C7917">
      <w:pPr>
        <w:pStyle w:val="Default"/>
        <w:numPr>
          <w:ilvl w:val="0"/>
          <w:numId w:val="6"/>
        </w:numPr>
        <w:ind w:left="1440"/>
        <w:jc w:val="both"/>
        <w:rPr>
          <w:color w:val="auto"/>
        </w:rPr>
      </w:pPr>
      <w:r w:rsidRPr="00B21D4D">
        <w:rPr>
          <w:color w:val="auto"/>
        </w:rPr>
        <w:t>Some of the food waste is t</w:t>
      </w:r>
      <w:r w:rsidR="009540A3">
        <w:rPr>
          <w:color w:val="auto"/>
        </w:rPr>
        <w:t>ransported away from the manure-pit</w:t>
      </w:r>
      <w:r w:rsidRPr="00B21D4D">
        <w:rPr>
          <w:color w:val="auto"/>
        </w:rPr>
        <w:t xml:space="preserve">, and the remainder is securely dumped into the ditch that </w:t>
      </w:r>
      <w:r w:rsidR="009540A3">
        <w:rPr>
          <w:color w:val="auto"/>
        </w:rPr>
        <w:t>serves as</w:t>
      </w:r>
      <w:r w:rsidRPr="00B21D4D">
        <w:rPr>
          <w:color w:val="auto"/>
        </w:rPr>
        <w:t xml:space="preserve"> the la</w:t>
      </w:r>
      <w:r w:rsidR="0052161A">
        <w:rPr>
          <w:color w:val="auto"/>
        </w:rPr>
        <w:t>ndfill. S</w:t>
      </w:r>
      <w:r w:rsidRPr="00B21D4D">
        <w:rPr>
          <w:color w:val="auto"/>
        </w:rPr>
        <w:t>ometimes,</w:t>
      </w:r>
      <w:r w:rsidR="0052161A">
        <w:rPr>
          <w:color w:val="auto"/>
        </w:rPr>
        <w:t xml:space="preserve"> when</w:t>
      </w:r>
      <w:r w:rsidRPr="00B21D4D">
        <w:rPr>
          <w:color w:val="auto"/>
        </w:rPr>
        <w:t xml:space="preserve"> the landfill ditch is filled in and a newer one is created. </w:t>
      </w:r>
      <w:r w:rsidR="0052161A">
        <w:rPr>
          <w:color w:val="auto"/>
        </w:rPr>
        <w:t>There is enough food remnant</w:t>
      </w:r>
      <w:r w:rsidRPr="00B21D4D">
        <w:rPr>
          <w:color w:val="auto"/>
        </w:rPr>
        <w:t xml:space="preserve"> to generate biogas to cook 20% of the meals.</w:t>
      </w:r>
    </w:p>
    <w:p w:rsidR="002C7917" w:rsidRPr="00CA4317" w:rsidRDefault="002C7917" w:rsidP="002C7917">
      <w:pPr>
        <w:pStyle w:val="Default"/>
        <w:numPr>
          <w:ilvl w:val="0"/>
          <w:numId w:val="6"/>
        </w:numPr>
        <w:ind w:left="1440"/>
        <w:jc w:val="both"/>
        <w:rPr>
          <w:color w:val="auto"/>
        </w:rPr>
      </w:pPr>
      <w:r w:rsidRPr="00B21D4D">
        <w:rPr>
          <w:color w:val="auto"/>
        </w:rPr>
        <w:t>Plastic waste is segregated and transported outside the Municipal Corporation for the proper handling.</w:t>
      </w:r>
    </w:p>
    <w:p w:rsidR="002C7917" w:rsidRPr="00CA4317" w:rsidRDefault="002C7917" w:rsidP="002C7917">
      <w:pPr>
        <w:pStyle w:val="Default"/>
        <w:ind w:left="1440"/>
        <w:jc w:val="both"/>
        <w:rPr>
          <w:color w:val="auto"/>
        </w:rPr>
      </w:pPr>
    </w:p>
    <w:p w:rsidR="002C7917" w:rsidRDefault="002C7917" w:rsidP="002C7917">
      <w:pPr>
        <w:pStyle w:val="Default"/>
        <w:ind w:left="720"/>
        <w:jc w:val="both"/>
        <w:rPr>
          <w:color w:val="auto"/>
        </w:rPr>
      </w:pPr>
    </w:p>
    <w:p w:rsidR="002C7917" w:rsidRDefault="002C7917" w:rsidP="00D76078">
      <w:pPr>
        <w:pStyle w:val="Default"/>
        <w:numPr>
          <w:ilvl w:val="0"/>
          <w:numId w:val="2"/>
        </w:numPr>
        <w:ind w:left="720"/>
        <w:jc w:val="both"/>
        <w:rPr>
          <w:color w:val="auto"/>
        </w:rPr>
      </w:pPr>
      <w:r w:rsidRPr="00B21D4D">
        <w:rPr>
          <w:color w:val="auto"/>
        </w:rPr>
        <w:t>Waste water from restrooms and latrines is sent to the septic tank where the substance are safely decomposed.</w:t>
      </w:r>
    </w:p>
    <w:p w:rsidR="00D76078" w:rsidRPr="00D76078" w:rsidRDefault="00D76078" w:rsidP="00D76078">
      <w:pPr>
        <w:pStyle w:val="Default"/>
        <w:ind w:left="720"/>
        <w:jc w:val="both"/>
        <w:rPr>
          <w:color w:val="auto"/>
        </w:rPr>
      </w:pPr>
    </w:p>
    <w:p w:rsidR="002C7917" w:rsidRPr="00D76078" w:rsidRDefault="002C7917" w:rsidP="00D76078">
      <w:pPr>
        <w:pStyle w:val="Default"/>
        <w:numPr>
          <w:ilvl w:val="0"/>
          <w:numId w:val="3"/>
        </w:numPr>
        <w:ind w:left="1440"/>
        <w:jc w:val="both"/>
        <w:rPr>
          <w:color w:val="auto"/>
        </w:rPr>
      </w:pPr>
      <w:r w:rsidRPr="00454D9F">
        <w:rPr>
          <w:color w:val="auto"/>
        </w:rPr>
        <w:lastRenderedPageBreak/>
        <w:t>Waste water from the RO plant is transported to a safe location where it will saturate the earth and building to become future ground water.</w:t>
      </w:r>
      <w:r w:rsidR="00D76078">
        <w:rPr>
          <w:color w:val="auto"/>
        </w:rPr>
        <w:t xml:space="preserve"> Water collection pits are planned to collect the RO residue water</w:t>
      </w:r>
      <w:r w:rsidRPr="00454D9F">
        <w:rPr>
          <w:color w:val="auto"/>
        </w:rPr>
        <w:t>.</w:t>
      </w:r>
    </w:p>
    <w:p w:rsidR="00D76078" w:rsidRDefault="00D76078" w:rsidP="00D76078">
      <w:pPr>
        <w:pStyle w:val="Default"/>
        <w:ind w:left="1440"/>
        <w:jc w:val="both"/>
        <w:rPr>
          <w:color w:val="auto"/>
        </w:rPr>
      </w:pPr>
    </w:p>
    <w:p w:rsidR="002C7917" w:rsidRDefault="002C7917" w:rsidP="00D76078">
      <w:pPr>
        <w:pStyle w:val="Default"/>
        <w:numPr>
          <w:ilvl w:val="0"/>
          <w:numId w:val="3"/>
        </w:numPr>
        <w:ind w:left="1440"/>
        <w:jc w:val="both"/>
        <w:rPr>
          <w:color w:val="auto"/>
        </w:rPr>
      </w:pPr>
      <w:r w:rsidRPr="00454D9F">
        <w:rPr>
          <w:color w:val="auto"/>
        </w:rPr>
        <w:t>Kitchen waste water is transferred to the manure pit.</w:t>
      </w:r>
    </w:p>
    <w:p w:rsidR="00D76078" w:rsidRPr="00D76078" w:rsidRDefault="00D76078" w:rsidP="00D76078">
      <w:pPr>
        <w:pStyle w:val="Default"/>
        <w:ind w:left="1440"/>
        <w:jc w:val="both"/>
        <w:rPr>
          <w:color w:val="auto"/>
        </w:rPr>
      </w:pPr>
    </w:p>
    <w:p w:rsidR="00D76078" w:rsidRDefault="00D76078" w:rsidP="00D76078">
      <w:pPr>
        <w:ind w:left="360"/>
      </w:pPr>
    </w:p>
    <w:p w:rsidR="002C7917" w:rsidRPr="00CA4317" w:rsidRDefault="002C7917" w:rsidP="002C7917">
      <w:pPr>
        <w:pStyle w:val="Default"/>
        <w:numPr>
          <w:ilvl w:val="0"/>
          <w:numId w:val="3"/>
        </w:numPr>
        <w:ind w:left="1440"/>
        <w:jc w:val="center"/>
        <w:rPr>
          <w:color w:val="auto"/>
        </w:rPr>
      </w:pPr>
      <w:r>
        <w:rPr>
          <w:noProof/>
          <w:color w:val="auto"/>
        </w:rPr>
        <w:drawing>
          <wp:inline distT="0" distB="0" distL="0" distR="0">
            <wp:extent cx="2627778" cy="3434379"/>
            <wp:effectExtent l="19050" t="0" r="1122"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628202" cy="3434933"/>
                    </a:xfrm>
                    <a:prstGeom prst="rect">
                      <a:avLst/>
                    </a:prstGeom>
                    <a:noFill/>
                    <a:ln w="9525">
                      <a:noFill/>
                      <a:miter lim="800000"/>
                      <a:headEnd/>
                      <a:tailEnd/>
                    </a:ln>
                  </pic:spPr>
                </pic:pic>
              </a:graphicData>
            </a:graphic>
          </wp:inline>
        </w:drawing>
      </w:r>
    </w:p>
    <w:p w:rsidR="002C7917" w:rsidRPr="00CA4317" w:rsidRDefault="002C7917" w:rsidP="002C7917">
      <w:pPr>
        <w:pStyle w:val="Default"/>
        <w:ind w:left="1440"/>
        <w:jc w:val="both"/>
        <w:rPr>
          <w:color w:val="auto"/>
        </w:rPr>
      </w:pPr>
    </w:p>
    <w:p w:rsidR="002C7917" w:rsidRDefault="002C7917" w:rsidP="00D76078">
      <w:pPr>
        <w:pStyle w:val="Default"/>
        <w:numPr>
          <w:ilvl w:val="0"/>
          <w:numId w:val="4"/>
        </w:numPr>
        <w:ind w:left="720"/>
        <w:jc w:val="both"/>
        <w:rPr>
          <w:color w:val="auto"/>
        </w:rPr>
      </w:pPr>
      <w:r>
        <w:rPr>
          <w:color w:val="auto"/>
        </w:rPr>
        <w:t xml:space="preserve">Regarding </w:t>
      </w:r>
      <w:r w:rsidRPr="00CA4317">
        <w:rPr>
          <w:color w:val="auto"/>
        </w:rPr>
        <w:t xml:space="preserve"> Electronic waste materials: </w:t>
      </w:r>
    </w:p>
    <w:p w:rsidR="00D76078" w:rsidRPr="00D76078" w:rsidRDefault="00D76078" w:rsidP="00D76078">
      <w:pPr>
        <w:pStyle w:val="Default"/>
        <w:ind w:left="720"/>
        <w:jc w:val="both"/>
        <w:rPr>
          <w:color w:val="auto"/>
        </w:rPr>
      </w:pPr>
    </w:p>
    <w:p w:rsidR="002C7917" w:rsidRPr="00454D9F" w:rsidRDefault="002C7917" w:rsidP="002C7917">
      <w:pPr>
        <w:pStyle w:val="Default"/>
        <w:ind w:left="1440"/>
        <w:jc w:val="both"/>
        <w:rPr>
          <w:color w:val="auto"/>
          <w:highlight w:val="yellow"/>
        </w:rPr>
      </w:pPr>
    </w:p>
    <w:p w:rsidR="002C7917" w:rsidRPr="00454D9F" w:rsidRDefault="009540A3" w:rsidP="002C7917">
      <w:pPr>
        <w:pStyle w:val="ListParagraph"/>
        <w:numPr>
          <w:ilvl w:val="0"/>
          <w:numId w:val="5"/>
        </w:numPr>
        <w:ind w:left="1440"/>
        <w:rPr>
          <w:rFonts w:ascii="Times New Roman" w:hAnsi="Times New Roman" w:cs="Times New Roman"/>
        </w:rPr>
      </w:pPr>
      <w:r>
        <w:rPr>
          <w:rFonts w:ascii="Times New Roman" w:hAnsi="Times New Roman" w:cs="Times New Roman"/>
        </w:rPr>
        <w:t xml:space="preserve">Faulty spare parts / assemblies are used </w:t>
      </w:r>
      <w:r w:rsidR="002C7917" w:rsidRPr="00454D9F">
        <w:rPr>
          <w:rFonts w:ascii="Times New Roman" w:hAnsi="Times New Roman" w:cs="Times New Roman"/>
        </w:rPr>
        <w:t xml:space="preserve">for </w:t>
      </w:r>
      <w:r>
        <w:rPr>
          <w:rFonts w:ascii="Times New Roman" w:hAnsi="Times New Roman" w:cs="Times New Roman"/>
        </w:rPr>
        <w:t>d</w:t>
      </w:r>
      <w:r w:rsidR="002C7917" w:rsidRPr="00454D9F">
        <w:rPr>
          <w:rFonts w:ascii="Times New Roman" w:hAnsi="Times New Roman" w:cs="Times New Roman"/>
        </w:rPr>
        <w:t xml:space="preserve">isplaying </w:t>
      </w:r>
      <w:r>
        <w:rPr>
          <w:rFonts w:ascii="Times New Roman" w:hAnsi="Times New Roman" w:cs="Times New Roman"/>
        </w:rPr>
        <w:t>illustrations.</w:t>
      </w:r>
    </w:p>
    <w:p w:rsidR="002C7917" w:rsidRPr="00454D9F" w:rsidRDefault="002C7917" w:rsidP="002C7917">
      <w:pPr>
        <w:pStyle w:val="ListParagraph"/>
        <w:ind w:left="1440"/>
        <w:rPr>
          <w:rFonts w:ascii="Times New Roman" w:hAnsi="Times New Roman" w:cs="Times New Roman"/>
        </w:rPr>
      </w:pPr>
    </w:p>
    <w:p w:rsidR="002C7917" w:rsidRPr="00454D9F" w:rsidRDefault="009540A3" w:rsidP="002C7917">
      <w:pPr>
        <w:pStyle w:val="ListParagraph"/>
        <w:numPr>
          <w:ilvl w:val="0"/>
          <w:numId w:val="5"/>
        </w:numPr>
        <w:ind w:left="1440"/>
        <w:rPr>
          <w:rFonts w:ascii="Times New Roman" w:hAnsi="Times New Roman" w:cs="Times New Roman"/>
        </w:rPr>
      </w:pPr>
      <w:r>
        <w:rPr>
          <w:rFonts w:ascii="Times New Roman" w:hAnsi="Times New Roman" w:cs="Times New Roman"/>
        </w:rPr>
        <w:t xml:space="preserve">Scrap </w:t>
      </w:r>
      <w:r w:rsidR="002C7917" w:rsidRPr="00454D9F">
        <w:rPr>
          <w:rFonts w:ascii="Times New Roman" w:hAnsi="Times New Roman" w:cs="Times New Roman"/>
        </w:rPr>
        <w:t xml:space="preserve">electronic </w:t>
      </w:r>
      <w:r w:rsidR="0038465D">
        <w:rPr>
          <w:rFonts w:ascii="Times New Roman" w:hAnsi="Times New Roman" w:cs="Times New Roman"/>
        </w:rPr>
        <w:t xml:space="preserve">material </w:t>
      </w:r>
      <w:r w:rsidR="002C7917" w:rsidRPr="00454D9F">
        <w:rPr>
          <w:rFonts w:ascii="Times New Roman" w:hAnsi="Times New Roman" w:cs="Times New Roman"/>
        </w:rPr>
        <w:t xml:space="preserve">is sent to a third party for </w:t>
      </w:r>
      <w:r w:rsidR="0038465D">
        <w:rPr>
          <w:rFonts w:ascii="Times New Roman" w:hAnsi="Times New Roman" w:cs="Times New Roman"/>
        </w:rPr>
        <w:t>disposal</w:t>
      </w:r>
      <w:r w:rsidR="002C7917" w:rsidRPr="00454D9F">
        <w:rPr>
          <w:rFonts w:ascii="Times New Roman" w:hAnsi="Times New Roman" w:cs="Times New Roman"/>
        </w:rPr>
        <w:t xml:space="preserve"> in </w:t>
      </w:r>
      <w:r w:rsidR="0038465D">
        <w:rPr>
          <w:rFonts w:ascii="Times New Roman" w:hAnsi="Times New Roman" w:cs="Times New Roman"/>
        </w:rPr>
        <w:t xml:space="preserve">prescribed </w:t>
      </w:r>
      <w:r w:rsidR="002C7917" w:rsidRPr="00454D9F">
        <w:rPr>
          <w:rFonts w:ascii="Times New Roman" w:hAnsi="Times New Roman" w:cs="Times New Roman"/>
        </w:rPr>
        <w:t>way.</w:t>
      </w:r>
    </w:p>
    <w:p w:rsidR="002C7917" w:rsidRPr="00454D9F" w:rsidRDefault="002C7917" w:rsidP="002C7917">
      <w:pPr>
        <w:pStyle w:val="ListParagraph"/>
        <w:ind w:left="1440"/>
        <w:rPr>
          <w:rFonts w:ascii="Times New Roman" w:hAnsi="Times New Roman" w:cs="Times New Roman"/>
        </w:rPr>
      </w:pPr>
    </w:p>
    <w:p w:rsidR="002C7917" w:rsidRDefault="002C7917" w:rsidP="002C7917">
      <w:pPr>
        <w:pStyle w:val="ListParagraph"/>
        <w:numPr>
          <w:ilvl w:val="0"/>
          <w:numId w:val="5"/>
        </w:numPr>
        <w:ind w:left="1440"/>
        <w:rPr>
          <w:rFonts w:ascii="Times New Roman" w:hAnsi="Times New Roman" w:cs="Times New Roman"/>
        </w:rPr>
      </w:pPr>
      <w:r w:rsidRPr="00454D9F">
        <w:rPr>
          <w:rFonts w:ascii="Times New Roman" w:hAnsi="Times New Roman" w:cs="Times New Roman"/>
        </w:rPr>
        <w:t xml:space="preserve">Condemned batteries are also delivered to a third party who manages them in </w:t>
      </w:r>
      <w:r w:rsidR="0038465D">
        <w:rPr>
          <w:rFonts w:ascii="Times New Roman" w:hAnsi="Times New Roman" w:cs="Times New Roman"/>
        </w:rPr>
        <w:t>prescribed</w:t>
      </w:r>
      <w:r w:rsidRPr="00454D9F">
        <w:rPr>
          <w:rFonts w:ascii="Times New Roman" w:hAnsi="Times New Roman" w:cs="Times New Roman"/>
        </w:rPr>
        <w:t xml:space="preserve"> way.</w:t>
      </w:r>
    </w:p>
    <w:p w:rsidR="002C7917" w:rsidRPr="00454D9F" w:rsidRDefault="002C7917" w:rsidP="002C7917">
      <w:pPr>
        <w:pStyle w:val="ListParagraph"/>
        <w:rPr>
          <w:rFonts w:ascii="Times New Roman" w:hAnsi="Times New Roman" w:cs="Times New Roman"/>
        </w:rPr>
      </w:pPr>
    </w:p>
    <w:p w:rsidR="002C7917" w:rsidRPr="00454D9F" w:rsidRDefault="002C7917" w:rsidP="002C7917">
      <w:pPr>
        <w:ind w:left="1440" w:hanging="270"/>
        <w:rPr>
          <w:rFonts w:ascii="Times New Roman" w:hAnsi="Times New Roman" w:cs="Times New Roman"/>
        </w:rPr>
      </w:pPr>
      <w:r w:rsidRPr="00454D9F">
        <w:rPr>
          <w:rFonts w:ascii="Times New Roman" w:hAnsi="Times New Roman" w:cs="Times New Roman"/>
        </w:rPr>
        <w:t>SITAM NSS Team members</w:t>
      </w:r>
      <w:r w:rsidR="0038465D">
        <w:rPr>
          <w:rFonts w:ascii="Times New Roman" w:hAnsi="Times New Roman" w:cs="Times New Roman"/>
        </w:rPr>
        <w:t xml:space="preserve"> actively collect</w:t>
      </w:r>
      <w:r w:rsidR="00951265">
        <w:rPr>
          <w:rFonts w:ascii="Times New Roman" w:hAnsi="Times New Roman" w:cs="Times New Roman"/>
        </w:rPr>
        <w:t xml:space="preserve"> the E-waste and encourages the surrounding </w:t>
      </w:r>
      <w:r w:rsidR="0038465D">
        <w:rPr>
          <w:rFonts w:ascii="Times New Roman" w:hAnsi="Times New Roman" w:cs="Times New Roman"/>
        </w:rPr>
        <w:t xml:space="preserve">communities </w:t>
      </w:r>
      <w:r w:rsidR="00951265">
        <w:rPr>
          <w:rFonts w:ascii="Times New Roman" w:hAnsi="Times New Roman" w:cs="Times New Roman"/>
        </w:rPr>
        <w:t>to segregate E-waste.</w:t>
      </w:r>
      <w:r w:rsidRPr="00454D9F">
        <w:rPr>
          <w:rFonts w:ascii="Times New Roman" w:hAnsi="Times New Roman" w:cs="Times New Roman"/>
        </w:rPr>
        <w:t xml:space="preserve"> </w:t>
      </w:r>
      <w:bookmarkStart w:id="0" w:name="_GoBack"/>
      <w:bookmarkEnd w:id="0"/>
    </w:p>
    <w:p w:rsidR="002C7917" w:rsidRPr="00454D9F" w:rsidRDefault="002C7917" w:rsidP="002C7917">
      <w:pPr>
        <w:pStyle w:val="ListParagraph"/>
        <w:rPr>
          <w:rFonts w:ascii="Times New Roman" w:hAnsi="Times New Roman" w:cs="Times New Roman"/>
        </w:rPr>
      </w:pPr>
    </w:p>
    <w:p w:rsidR="002C7917" w:rsidRPr="00454D9F" w:rsidRDefault="0038465D" w:rsidP="002C7917">
      <w:pPr>
        <w:ind w:left="630"/>
        <w:rPr>
          <w:rFonts w:ascii="Times New Roman" w:hAnsi="Times New Roman" w:cs="Times New Roma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2C7917" w:rsidRPr="00454D9F">
        <w:t xml:space="preserve"> </w:t>
      </w:r>
      <w:r>
        <w:pict>
          <v:shape id="_x0000_i1026" type="#_x0000_t75" alt="" style="width:24pt;height:24pt"/>
        </w:pict>
      </w:r>
      <w:r w:rsidR="002C7917" w:rsidRPr="00454D9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C7917">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4718050" cy="2768192"/>
            <wp:effectExtent l="19050" t="0" r="635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4718814" cy="2768640"/>
                    </a:xfrm>
                    <a:prstGeom prst="rect">
                      <a:avLst/>
                    </a:prstGeom>
                    <a:noFill/>
                    <a:ln w="9525">
                      <a:noFill/>
                      <a:miter lim="800000"/>
                      <a:headEnd/>
                      <a:tailEnd/>
                    </a:ln>
                  </pic:spPr>
                </pic:pic>
              </a:graphicData>
            </a:graphic>
          </wp:inline>
        </w:drawing>
      </w:r>
    </w:p>
    <w:p w:rsidR="002C7917" w:rsidRDefault="002C7917" w:rsidP="002C7917">
      <w:pPr>
        <w:pStyle w:val="Default"/>
        <w:ind w:left="720"/>
        <w:jc w:val="center"/>
        <w:rPr>
          <w:noProof/>
          <w:color w:val="auto"/>
        </w:rPr>
      </w:pPr>
    </w:p>
    <w:p w:rsidR="002C7917" w:rsidRDefault="002C7917" w:rsidP="002C7917">
      <w:pPr>
        <w:pStyle w:val="Default"/>
        <w:ind w:left="720"/>
        <w:jc w:val="center"/>
        <w:rPr>
          <w:noProof/>
          <w:color w:val="auto"/>
        </w:rPr>
      </w:pPr>
    </w:p>
    <w:p w:rsidR="002C7917" w:rsidRDefault="002C7917" w:rsidP="002C7917">
      <w:pPr>
        <w:pStyle w:val="Default"/>
        <w:ind w:left="720"/>
        <w:jc w:val="center"/>
        <w:rPr>
          <w:color w:val="auto"/>
        </w:rPr>
      </w:pPr>
    </w:p>
    <w:p w:rsidR="002C7917" w:rsidRDefault="002C7917" w:rsidP="002C7917">
      <w:pPr>
        <w:pStyle w:val="Default"/>
        <w:ind w:left="720"/>
        <w:jc w:val="center"/>
        <w:rPr>
          <w:color w:val="auto"/>
        </w:rPr>
      </w:pPr>
    </w:p>
    <w:p w:rsidR="002C7917" w:rsidRDefault="00C94422" w:rsidP="002C7917">
      <w:pPr>
        <w:pStyle w:val="Default"/>
        <w:ind w:left="720"/>
        <w:jc w:val="center"/>
        <w:rPr>
          <w:color w:val="auto"/>
        </w:rPr>
      </w:pPr>
      <w:r>
        <w:rPr>
          <w:noProof/>
          <w:color w:val="auto"/>
        </w:rPr>
        <w:drawing>
          <wp:inline distT="0" distB="0" distL="0" distR="0">
            <wp:extent cx="3848100" cy="25527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3848100" cy="2552700"/>
                    </a:xfrm>
                    <a:prstGeom prst="rect">
                      <a:avLst/>
                    </a:prstGeom>
                    <a:noFill/>
                    <a:ln w="9525">
                      <a:noFill/>
                      <a:miter lim="800000"/>
                      <a:headEnd/>
                      <a:tailEnd/>
                    </a:ln>
                  </pic:spPr>
                </pic:pic>
              </a:graphicData>
            </a:graphic>
          </wp:inline>
        </w:drawing>
      </w:r>
    </w:p>
    <w:p w:rsidR="00C94422" w:rsidRDefault="00C94422" w:rsidP="002C7917">
      <w:pPr>
        <w:pStyle w:val="Default"/>
        <w:ind w:left="720"/>
        <w:jc w:val="center"/>
        <w:rPr>
          <w:color w:val="auto"/>
        </w:rPr>
      </w:pPr>
      <w:r>
        <w:rPr>
          <w:noProof/>
          <w:color w:val="auto"/>
        </w:rPr>
        <w:lastRenderedPageBreak/>
        <w:drawing>
          <wp:inline distT="0" distB="0" distL="0" distR="0">
            <wp:extent cx="5495925" cy="42576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495925" cy="4257675"/>
                    </a:xfrm>
                    <a:prstGeom prst="rect">
                      <a:avLst/>
                    </a:prstGeom>
                    <a:noFill/>
                    <a:ln w="9525">
                      <a:noFill/>
                      <a:miter lim="800000"/>
                      <a:headEnd/>
                      <a:tailEnd/>
                    </a:ln>
                  </pic:spPr>
                </pic:pic>
              </a:graphicData>
            </a:graphic>
          </wp:inline>
        </w:drawing>
      </w:r>
    </w:p>
    <w:p w:rsidR="00C94422" w:rsidRDefault="00C94422" w:rsidP="002C7917">
      <w:pPr>
        <w:pStyle w:val="Default"/>
        <w:ind w:left="720"/>
        <w:jc w:val="center"/>
        <w:rPr>
          <w:color w:val="auto"/>
        </w:rPr>
      </w:pPr>
      <w:r>
        <w:rPr>
          <w:noProof/>
          <w:color w:val="auto"/>
        </w:rPr>
        <w:drawing>
          <wp:inline distT="0" distB="0" distL="0" distR="0">
            <wp:extent cx="3905250" cy="22574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3905250" cy="2257425"/>
                    </a:xfrm>
                    <a:prstGeom prst="rect">
                      <a:avLst/>
                    </a:prstGeom>
                    <a:noFill/>
                    <a:ln w="9525">
                      <a:noFill/>
                      <a:miter lim="800000"/>
                      <a:headEnd/>
                      <a:tailEnd/>
                    </a:ln>
                  </pic:spPr>
                </pic:pic>
              </a:graphicData>
            </a:graphic>
          </wp:inline>
        </w:drawing>
      </w:r>
    </w:p>
    <w:p w:rsidR="00C94422" w:rsidRDefault="00C94422" w:rsidP="002C7917">
      <w:pPr>
        <w:pStyle w:val="Default"/>
        <w:ind w:left="720"/>
        <w:jc w:val="center"/>
        <w:rPr>
          <w:color w:val="auto"/>
        </w:rPr>
      </w:pPr>
      <w:r>
        <w:rPr>
          <w:noProof/>
          <w:color w:val="auto"/>
        </w:rPr>
        <w:lastRenderedPageBreak/>
        <w:drawing>
          <wp:inline distT="0" distB="0" distL="0" distR="0">
            <wp:extent cx="3257550" cy="43243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3257550" cy="4324350"/>
                    </a:xfrm>
                    <a:prstGeom prst="rect">
                      <a:avLst/>
                    </a:prstGeom>
                    <a:noFill/>
                    <a:ln w="9525">
                      <a:noFill/>
                      <a:miter lim="800000"/>
                      <a:headEnd/>
                      <a:tailEnd/>
                    </a:ln>
                  </pic:spPr>
                </pic:pic>
              </a:graphicData>
            </a:graphic>
          </wp:inline>
        </w:drawing>
      </w:r>
    </w:p>
    <w:p w:rsidR="002C7917" w:rsidRDefault="002C7917" w:rsidP="002C7917">
      <w:pPr>
        <w:pStyle w:val="Default"/>
        <w:ind w:left="720"/>
        <w:jc w:val="center"/>
        <w:rPr>
          <w:color w:val="auto"/>
        </w:rPr>
      </w:pPr>
    </w:p>
    <w:p w:rsidR="00C9595C" w:rsidRDefault="00C9595C" w:rsidP="002C7917">
      <w:pPr>
        <w:pStyle w:val="Default"/>
      </w:pPr>
    </w:p>
    <w:sectPr w:rsidR="00C9595C" w:rsidSect="007B63E2">
      <w:pgSz w:w="12240" w:h="15840"/>
      <w:pgMar w:top="720" w:right="990" w:bottom="72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0B2080"/>
    <w:multiLevelType w:val="hybridMultilevel"/>
    <w:tmpl w:val="00D414FA"/>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04347F8"/>
    <w:multiLevelType w:val="hybridMultilevel"/>
    <w:tmpl w:val="4A3C4C1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338C3376"/>
    <w:multiLevelType w:val="hybridMultilevel"/>
    <w:tmpl w:val="03621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A24103"/>
    <w:multiLevelType w:val="hybridMultilevel"/>
    <w:tmpl w:val="8D36B9F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4BF959DF"/>
    <w:multiLevelType w:val="hybridMultilevel"/>
    <w:tmpl w:val="FB40484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59F30926"/>
    <w:multiLevelType w:val="hybridMultilevel"/>
    <w:tmpl w:val="36E8B72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5CBC57C8"/>
    <w:multiLevelType w:val="hybridMultilevel"/>
    <w:tmpl w:val="B98CE6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72B30DAF"/>
    <w:multiLevelType w:val="hybridMultilevel"/>
    <w:tmpl w:val="2D64CE44"/>
    <w:lvl w:ilvl="0" w:tplc="4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9B29DA"/>
    <w:multiLevelType w:val="hybridMultilevel"/>
    <w:tmpl w:val="A0CE7B8A"/>
    <w:lvl w:ilvl="0" w:tplc="9B163BB4">
      <w:start w:val="1"/>
      <w:numFmt w:val="lowerLetter"/>
      <w:lvlText w:val="%1) "/>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3"/>
  </w:num>
  <w:num w:numId="5">
    <w:abstractNumId w:val="1"/>
  </w:num>
  <w:num w:numId="6">
    <w:abstractNumId w:val="7"/>
  </w:num>
  <w:num w:numId="7">
    <w:abstractNumId w:val="8"/>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2"/>
  </w:compat>
  <w:rsids>
    <w:rsidRoot w:val="007B63E2"/>
    <w:rsid w:val="00027A32"/>
    <w:rsid w:val="00056EE0"/>
    <w:rsid w:val="000B1E3A"/>
    <w:rsid w:val="001665E8"/>
    <w:rsid w:val="00197168"/>
    <w:rsid w:val="001B24C4"/>
    <w:rsid w:val="002C7917"/>
    <w:rsid w:val="0038465D"/>
    <w:rsid w:val="00465E03"/>
    <w:rsid w:val="0050461C"/>
    <w:rsid w:val="0052161A"/>
    <w:rsid w:val="00626914"/>
    <w:rsid w:val="00693371"/>
    <w:rsid w:val="0078186F"/>
    <w:rsid w:val="007B0053"/>
    <w:rsid w:val="007B63E2"/>
    <w:rsid w:val="00802B7E"/>
    <w:rsid w:val="00886EC2"/>
    <w:rsid w:val="008C7935"/>
    <w:rsid w:val="00951265"/>
    <w:rsid w:val="009540A3"/>
    <w:rsid w:val="00C94422"/>
    <w:rsid w:val="00C9595C"/>
    <w:rsid w:val="00CA196E"/>
    <w:rsid w:val="00D631B6"/>
    <w:rsid w:val="00D76078"/>
    <w:rsid w:val="00D93779"/>
    <w:rsid w:val="00DE276A"/>
    <w:rsid w:val="00E61109"/>
    <w:rsid w:val="00E87897"/>
    <w:rsid w:val="00F517F1"/>
    <w:rsid w:val="00F67A2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7AB3E"/>
  <w15:docId w15:val="{0B546D66-3479-43DC-9F01-A890F1F5F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17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9595C"/>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ListParagraph">
    <w:name w:val="List Paragraph"/>
    <w:basedOn w:val="Normal"/>
    <w:uiPriority w:val="34"/>
    <w:qFormat/>
    <w:rsid w:val="00C9595C"/>
    <w:pPr>
      <w:spacing w:after="200" w:line="276" w:lineRule="auto"/>
      <w:ind w:left="720"/>
      <w:contextualSpacing/>
    </w:pPr>
    <w:rPr>
      <w:rFonts w:eastAsiaTheme="minorEastAsia"/>
    </w:rPr>
  </w:style>
  <w:style w:type="paragraph" w:styleId="BalloonText">
    <w:name w:val="Balloon Text"/>
    <w:basedOn w:val="Normal"/>
    <w:link w:val="BalloonTextChar"/>
    <w:uiPriority w:val="99"/>
    <w:semiHidden/>
    <w:unhideWhenUsed/>
    <w:rsid w:val="00C959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95C"/>
    <w:rPr>
      <w:rFonts w:ascii="Tahoma" w:hAnsi="Tahoma" w:cs="Tahoma"/>
      <w:sz w:val="16"/>
      <w:szCs w:val="16"/>
    </w:rPr>
  </w:style>
  <w:style w:type="paragraph" w:styleId="Header">
    <w:name w:val="header"/>
    <w:basedOn w:val="Normal"/>
    <w:link w:val="HeaderChar"/>
    <w:uiPriority w:val="99"/>
    <w:unhideWhenUsed/>
    <w:rsid w:val="00C9595C"/>
    <w:pPr>
      <w:tabs>
        <w:tab w:val="center" w:pos="4513"/>
        <w:tab w:val="right" w:pos="9026"/>
      </w:tabs>
      <w:spacing w:after="0" w:line="240" w:lineRule="auto"/>
    </w:pPr>
    <w:rPr>
      <w:rFonts w:eastAsiaTheme="minorEastAsia"/>
    </w:rPr>
  </w:style>
  <w:style w:type="character" w:customStyle="1" w:styleId="HeaderChar">
    <w:name w:val="Header Char"/>
    <w:basedOn w:val="DefaultParagraphFont"/>
    <w:link w:val="Header"/>
    <w:uiPriority w:val="99"/>
    <w:rsid w:val="00C9595C"/>
    <w:rPr>
      <w:rFonts w:eastAsiaTheme="minorEastAsia"/>
    </w:rPr>
  </w:style>
  <w:style w:type="paragraph" w:styleId="NoSpacing">
    <w:name w:val="No Spacing"/>
    <w:uiPriority w:val="1"/>
    <w:qFormat/>
    <w:rsid w:val="00C9595C"/>
    <w:pPr>
      <w:spacing w:after="0" w:line="240" w:lineRule="auto"/>
    </w:pPr>
    <w:rPr>
      <w:rFonts w:eastAsiaTheme="minorEastAsia"/>
    </w:rPr>
  </w:style>
  <w:style w:type="table" w:styleId="TableGrid">
    <w:name w:val="Table Grid"/>
    <w:basedOn w:val="TableNormal"/>
    <w:uiPriority w:val="59"/>
    <w:rsid w:val="00802B7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5</Pages>
  <Words>479</Words>
  <Characters>2732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dcterms:created xsi:type="dcterms:W3CDTF">2022-12-19T05:51:00Z</dcterms:created>
  <dcterms:modified xsi:type="dcterms:W3CDTF">2022-12-28T10:15:00Z</dcterms:modified>
</cp:coreProperties>
</file>