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8D" w:rsidRDefault="00C7368D" w:rsidP="004F4859">
      <w:pPr>
        <w:jc w:val="center"/>
        <w:rPr>
          <w:rFonts w:ascii="Times New Roman" w:hAnsi="Times New Roman" w:cs="Times New Roman"/>
          <w:b/>
          <w:sz w:val="24"/>
        </w:rPr>
      </w:pPr>
      <w:r>
        <w:rPr>
          <w:rFonts w:ascii="Times New Roman" w:hAnsi="Times New Roman" w:cs="Times New Roman"/>
          <w:b/>
          <w:sz w:val="24"/>
        </w:rPr>
        <w:t>IQAC – SATYA INSTITUTE OF TECHNOLOGY AND MANGEMENT</w:t>
      </w:r>
    </w:p>
    <w:p w:rsidR="00C7368D" w:rsidRDefault="00C7368D" w:rsidP="004F4859">
      <w:pPr>
        <w:jc w:val="center"/>
        <w:rPr>
          <w:rFonts w:ascii="Times New Roman" w:hAnsi="Times New Roman" w:cs="Times New Roman"/>
          <w:b/>
          <w:sz w:val="24"/>
        </w:rPr>
      </w:pPr>
      <w:r>
        <w:rPr>
          <w:rFonts w:ascii="Times New Roman" w:hAnsi="Times New Roman" w:cs="Times New Roman"/>
          <w:b/>
          <w:sz w:val="24"/>
        </w:rPr>
        <w:t>Qualitative Metrics</w:t>
      </w:r>
    </w:p>
    <w:p w:rsidR="00C7368D" w:rsidRDefault="00C7368D" w:rsidP="004F4859">
      <w:pPr>
        <w:jc w:val="center"/>
        <w:rPr>
          <w:rFonts w:ascii="Times New Roman" w:hAnsi="Times New Roman" w:cs="Times New Roman"/>
          <w:b/>
          <w:sz w:val="24"/>
        </w:rPr>
      </w:pPr>
      <w:r>
        <w:rPr>
          <w:rFonts w:ascii="Times New Roman" w:hAnsi="Times New Roman" w:cs="Times New Roman"/>
          <w:b/>
          <w:sz w:val="24"/>
        </w:rPr>
        <w:t>Criteria 2: Teaching Learning and Evaluation</w:t>
      </w:r>
    </w:p>
    <w:p w:rsidR="00D306E0" w:rsidRPr="004F4859" w:rsidRDefault="004F4859" w:rsidP="004F4859">
      <w:pPr>
        <w:jc w:val="center"/>
        <w:rPr>
          <w:rFonts w:ascii="Times New Roman" w:hAnsi="Times New Roman" w:cs="Times New Roman"/>
          <w:b/>
          <w:sz w:val="24"/>
        </w:rPr>
      </w:pPr>
      <w:r w:rsidRPr="004F4859">
        <w:rPr>
          <w:rFonts w:ascii="Times New Roman" w:hAnsi="Times New Roman" w:cs="Times New Roman"/>
          <w:b/>
          <w:sz w:val="24"/>
        </w:rPr>
        <w:t>Key Indicator-2.</w:t>
      </w:r>
      <w:r w:rsidR="0020563C">
        <w:rPr>
          <w:rFonts w:ascii="Times New Roman" w:hAnsi="Times New Roman" w:cs="Times New Roman"/>
          <w:b/>
          <w:sz w:val="24"/>
        </w:rPr>
        <w:t>6</w:t>
      </w:r>
      <w:r w:rsidRPr="004F4859">
        <w:rPr>
          <w:rFonts w:ascii="Times New Roman" w:hAnsi="Times New Roman" w:cs="Times New Roman"/>
          <w:b/>
          <w:sz w:val="24"/>
        </w:rPr>
        <w:t xml:space="preserve">: </w:t>
      </w:r>
      <w:r w:rsidR="0020563C">
        <w:rPr>
          <w:rFonts w:ascii="Times New Roman" w:hAnsi="Times New Roman" w:cs="Times New Roman"/>
          <w:b/>
          <w:sz w:val="24"/>
        </w:rPr>
        <w:t>Student Performance and Learning Outcomes</w:t>
      </w:r>
    </w:p>
    <w:tbl>
      <w:tblPr>
        <w:tblStyle w:val="TableGrid"/>
        <w:tblW w:w="0" w:type="auto"/>
        <w:tblLook w:val="04A0"/>
      </w:tblPr>
      <w:tblGrid>
        <w:gridCol w:w="1008"/>
        <w:gridCol w:w="8568"/>
      </w:tblGrid>
      <w:tr w:rsidR="00C7368D" w:rsidTr="00C7368D">
        <w:trPr>
          <w:trHeight w:val="670"/>
        </w:trPr>
        <w:tc>
          <w:tcPr>
            <w:tcW w:w="1008" w:type="dxa"/>
            <w:vAlign w:val="center"/>
          </w:tcPr>
          <w:p w:rsidR="00C7368D" w:rsidRDefault="00C7368D" w:rsidP="0020563C">
            <w:pPr>
              <w:rPr>
                <w:rFonts w:ascii="Times New Roman" w:hAnsi="Times New Roman" w:cs="Times New Roman"/>
                <w:b/>
                <w:sz w:val="24"/>
              </w:rPr>
            </w:pPr>
            <w:r w:rsidRPr="004F4859">
              <w:rPr>
                <w:rFonts w:ascii="Times New Roman" w:hAnsi="Times New Roman" w:cs="Times New Roman"/>
                <w:b/>
                <w:sz w:val="24"/>
              </w:rPr>
              <w:t>2.</w:t>
            </w:r>
            <w:r w:rsidR="0020563C">
              <w:rPr>
                <w:rFonts w:ascii="Times New Roman" w:hAnsi="Times New Roman" w:cs="Times New Roman"/>
                <w:b/>
                <w:sz w:val="24"/>
              </w:rPr>
              <w:t>6</w:t>
            </w:r>
            <w:r w:rsidRPr="004F4859">
              <w:rPr>
                <w:rFonts w:ascii="Times New Roman" w:hAnsi="Times New Roman" w:cs="Times New Roman"/>
                <w:b/>
                <w:sz w:val="24"/>
              </w:rPr>
              <w:t>.2</w:t>
            </w:r>
          </w:p>
        </w:tc>
        <w:tc>
          <w:tcPr>
            <w:tcW w:w="8568" w:type="dxa"/>
            <w:vAlign w:val="center"/>
          </w:tcPr>
          <w:p w:rsidR="00C7368D" w:rsidRDefault="0020563C" w:rsidP="00C7368D">
            <w:pPr>
              <w:spacing w:line="360" w:lineRule="auto"/>
              <w:rPr>
                <w:rFonts w:ascii="Times New Roman" w:hAnsi="Times New Roman" w:cs="Times New Roman"/>
                <w:b/>
                <w:sz w:val="24"/>
              </w:rPr>
            </w:pPr>
            <w:r>
              <w:rPr>
                <w:rFonts w:ascii="Times New Roman" w:hAnsi="Times New Roman" w:cs="Times New Roman"/>
                <w:b/>
                <w:sz w:val="24"/>
              </w:rPr>
              <w:t>Attainment of Programme Outcomes and Course Outcomes are evaluated by the Institution.</w:t>
            </w:r>
          </w:p>
        </w:tc>
      </w:tr>
    </w:tbl>
    <w:p w:rsidR="0020563C" w:rsidRPr="0020563C" w:rsidRDefault="0020563C" w:rsidP="0020563C">
      <w:pPr>
        <w:spacing w:before="240" w:line="360" w:lineRule="auto"/>
        <w:jc w:val="both"/>
        <w:rPr>
          <w:rFonts w:ascii="Times New Roman" w:hAnsi="Times New Roman" w:cs="Times New Roman"/>
          <w:sz w:val="24"/>
        </w:rPr>
      </w:pPr>
      <w:r w:rsidRPr="0020563C">
        <w:rPr>
          <w:rFonts w:ascii="Times New Roman" w:hAnsi="Times New Roman" w:cs="Times New Roman"/>
          <w:b/>
          <w:bCs/>
          <w:sz w:val="24"/>
        </w:rPr>
        <w:t>Attainment of Course Outcomes</w:t>
      </w:r>
    </w:p>
    <w:p w:rsidR="0020563C"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The assessment of course outcomes are through Internal examinations, assignments, Seminars, Projects and Viva voce. The internal questions are set with respect to Bloom's learning level. Each question is mapped to Course outcome. Program shall have set Course Outcome attainment levels for all courses.</w:t>
      </w:r>
    </w:p>
    <w:p w:rsidR="0020563C"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b/>
          <w:bCs/>
          <w:sz w:val="24"/>
        </w:rPr>
        <w:t>CO Assessment Rubrics:</w:t>
      </w:r>
    </w:p>
    <w:p w:rsidR="0020563C"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Course Outcome is evaluated based on the performance of students in internal assessments and in university examination of a course. Internal assessment contributes 30% and university assessment contributes 70% to the total attainment of a CO.</w:t>
      </w:r>
    </w:p>
    <w:p w:rsidR="0020563C"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b/>
          <w:bCs/>
          <w:sz w:val="24"/>
        </w:rPr>
        <w:t>CO Assessment Tools:</w:t>
      </w:r>
    </w:p>
    <w:p w:rsidR="0020563C"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The various assessment tools used to evaluate COs and the frequency with which the assessment processes are carried out are listed below</w:t>
      </w:r>
    </w:p>
    <w:p w:rsidR="0020563C"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b/>
          <w:bCs/>
          <w:sz w:val="24"/>
        </w:rPr>
        <w:t>Direct Assessment Tools</w:t>
      </w:r>
    </w:p>
    <w:tbl>
      <w:tblPr>
        <w:tblpPr w:leftFromText="45" w:rightFromText="45" w:vertAnchor="text"/>
        <w:tblW w:w="1011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27"/>
        <w:gridCol w:w="4454"/>
        <w:gridCol w:w="3332"/>
      </w:tblGrid>
      <w:tr w:rsidR="0020563C" w:rsidRPr="0020563C" w:rsidTr="0020563C">
        <w:trPr>
          <w:trHeight w:val="435"/>
          <w:tblCellSpacing w:w="0" w:type="dxa"/>
        </w:trPr>
        <w:tc>
          <w:tcPr>
            <w:tcW w:w="10113"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b/>
                <w:bCs/>
                <w:sz w:val="24"/>
              </w:rPr>
              <w:t>DIRECT ASSESSMENT TOOLS</w:t>
            </w:r>
          </w:p>
        </w:tc>
      </w:tr>
      <w:tr w:rsidR="0020563C" w:rsidRPr="0020563C" w:rsidTr="0020563C">
        <w:trPr>
          <w:trHeight w:val="502"/>
          <w:tblCellSpacing w:w="0" w:type="dxa"/>
        </w:trPr>
        <w:tc>
          <w:tcPr>
            <w:tcW w:w="2327"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b/>
                <w:bCs/>
                <w:sz w:val="24"/>
              </w:rPr>
              <w:t>Course Type</w:t>
            </w:r>
          </w:p>
        </w:tc>
        <w:tc>
          <w:tcPr>
            <w:tcW w:w="4454"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b/>
                <w:bCs/>
                <w:sz w:val="24"/>
              </w:rPr>
              <w:t>Assessment Tools</w:t>
            </w:r>
          </w:p>
        </w:tc>
        <w:tc>
          <w:tcPr>
            <w:tcW w:w="3315"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b/>
                <w:bCs/>
                <w:sz w:val="24"/>
              </w:rPr>
              <w:t>Minimum Frequency</w:t>
            </w:r>
          </w:p>
        </w:tc>
      </w:tr>
      <w:tr w:rsidR="0020563C" w:rsidRPr="0020563C" w:rsidTr="009F652E">
        <w:trPr>
          <w:trHeight w:hRule="exact" w:val="567"/>
          <w:tblCellSpacing w:w="0" w:type="dxa"/>
        </w:trPr>
        <w:tc>
          <w:tcPr>
            <w:tcW w:w="232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b/>
                <w:bCs/>
                <w:sz w:val="24"/>
              </w:rPr>
              <w:t>Theory</w:t>
            </w:r>
          </w:p>
        </w:tc>
        <w:tc>
          <w:tcPr>
            <w:tcW w:w="4454"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Class Test</w:t>
            </w:r>
          </w:p>
        </w:tc>
        <w:tc>
          <w:tcPr>
            <w:tcW w:w="3315"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Twice per course</w:t>
            </w:r>
          </w:p>
        </w:tc>
      </w:tr>
      <w:tr w:rsidR="0020563C" w:rsidRPr="0020563C" w:rsidTr="009F652E">
        <w:trPr>
          <w:trHeight w:hRule="exact" w:val="567"/>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563C" w:rsidRPr="0020563C" w:rsidRDefault="0020563C" w:rsidP="009F652E">
            <w:pPr>
              <w:spacing w:before="240" w:line="240" w:lineRule="auto"/>
              <w:jc w:val="both"/>
              <w:rPr>
                <w:rFonts w:ascii="Times New Roman" w:hAnsi="Times New Roman" w:cs="Times New Roman"/>
                <w:sz w:val="24"/>
              </w:rPr>
            </w:pPr>
          </w:p>
        </w:tc>
        <w:tc>
          <w:tcPr>
            <w:tcW w:w="4454"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University Exam</w:t>
            </w:r>
          </w:p>
        </w:tc>
        <w:tc>
          <w:tcPr>
            <w:tcW w:w="3315"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Once per  course</w:t>
            </w:r>
          </w:p>
        </w:tc>
      </w:tr>
      <w:tr w:rsidR="0020563C" w:rsidRPr="0020563C" w:rsidTr="009F652E">
        <w:trPr>
          <w:trHeight w:hRule="exact" w:val="567"/>
          <w:tblCellSpacing w:w="0" w:type="dxa"/>
        </w:trPr>
        <w:tc>
          <w:tcPr>
            <w:tcW w:w="232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b/>
                <w:bCs/>
                <w:sz w:val="24"/>
              </w:rPr>
              <w:t>Practical</w:t>
            </w:r>
          </w:p>
        </w:tc>
        <w:tc>
          <w:tcPr>
            <w:tcW w:w="4454"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Daily Performance</w:t>
            </w:r>
          </w:p>
        </w:tc>
        <w:tc>
          <w:tcPr>
            <w:tcW w:w="3315"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Every lab session</w:t>
            </w:r>
          </w:p>
        </w:tc>
      </w:tr>
      <w:tr w:rsidR="0020563C" w:rsidRPr="0020563C" w:rsidTr="009F652E">
        <w:trPr>
          <w:trHeight w:hRule="exact" w:val="567"/>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563C" w:rsidRPr="0020563C" w:rsidRDefault="0020563C" w:rsidP="009F652E">
            <w:pPr>
              <w:spacing w:before="240" w:line="240" w:lineRule="auto"/>
              <w:jc w:val="both"/>
              <w:rPr>
                <w:rFonts w:ascii="Times New Roman" w:hAnsi="Times New Roman" w:cs="Times New Roman"/>
                <w:sz w:val="24"/>
              </w:rPr>
            </w:pPr>
          </w:p>
        </w:tc>
        <w:tc>
          <w:tcPr>
            <w:tcW w:w="4454"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Model Lab exam</w:t>
            </w:r>
          </w:p>
        </w:tc>
        <w:tc>
          <w:tcPr>
            <w:tcW w:w="3315"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Once per  course</w:t>
            </w:r>
          </w:p>
        </w:tc>
      </w:tr>
      <w:tr w:rsidR="0020563C" w:rsidRPr="0020563C" w:rsidTr="009F652E">
        <w:trPr>
          <w:trHeight w:hRule="exact" w:val="567"/>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563C" w:rsidRPr="0020563C" w:rsidRDefault="0020563C" w:rsidP="009F652E">
            <w:pPr>
              <w:spacing w:before="240" w:line="240" w:lineRule="auto"/>
              <w:jc w:val="both"/>
              <w:rPr>
                <w:rFonts w:ascii="Times New Roman" w:hAnsi="Times New Roman" w:cs="Times New Roman"/>
                <w:sz w:val="24"/>
              </w:rPr>
            </w:pPr>
          </w:p>
        </w:tc>
        <w:tc>
          <w:tcPr>
            <w:tcW w:w="4454"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University Exam</w:t>
            </w:r>
          </w:p>
        </w:tc>
        <w:tc>
          <w:tcPr>
            <w:tcW w:w="3315"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Once per  course</w:t>
            </w:r>
          </w:p>
        </w:tc>
      </w:tr>
      <w:tr w:rsidR="0020563C" w:rsidRPr="0020563C" w:rsidTr="009F652E">
        <w:trPr>
          <w:trHeight w:hRule="exact" w:val="567"/>
          <w:tblCellSpacing w:w="0" w:type="dxa"/>
        </w:trPr>
        <w:tc>
          <w:tcPr>
            <w:tcW w:w="2327"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b/>
                <w:bCs/>
                <w:sz w:val="24"/>
              </w:rPr>
              <w:lastRenderedPageBreak/>
              <w:t>Seminar</w:t>
            </w:r>
          </w:p>
        </w:tc>
        <w:tc>
          <w:tcPr>
            <w:tcW w:w="4454"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Presentation</w:t>
            </w:r>
          </w:p>
        </w:tc>
        <w:tc>
          <w:tcPr>
            <w:tcW w:w="3315"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Once for final year</w:t>
            </w:r>
          </w:p>
        </w:tc>
      </w:tr>
      <w:tr w:rsidR="0020563C" w:rsidRPr="0020563C" w:rsidTr="009F652E">
        <w:trPr>
          <w:trHeight w:hRule="exact" w:val="567"/>
          <w:tblCellSpacing w:w="0" w:type="dxa"/>
        </w:trPr>
        <w:tc>
          <w:tcPr>
            <w:tcW w:w="232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b/>
                <w:bCs/>
                <w:sz w:val="24"/>
              </w:rPr>
              <w:t>Project</w:t>
            </w:r>
          </w:p>
        </w:tc>
        <w:tc>
          <w:tcPr>
            <w:tcW w:w="4454"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Zeroth Review</w:t>
            </w:r>
          </w:p>
        </w:tc>
        <w:tc>
          <w:tcPr>
            <w:tcW w:w="3315"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Once per  course</w:t>
            </w:r>
          </w:p>
        </w:tc>
      </w:tr>
      <w:tr w:rsidR="0020563C" w:rsidRPr="0020563C" w:rsidTr="009F652E">
        <w:trPr>
          <w:trHeight w:hRule="exact" w:val="567"/>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563C" w:rsidRPr="0020563C" w:rsidRDefault="0020563C" w:rsidP="009F652E">
            <w:pPr>
              <w:spacing w:before="240" w:line="240" w:lineRule="auto"/>
              <w:jc w:val="both"/>
              <w:rPr>
                <w:rFonts w:ascii="Times New Roman" w:hAnsi="Times New Roman" w:cs="Times New Roman"/>
                <w:sz w:val="24"/>
              </w:rPr>
            </w:pPr>
          </w:p>
        </w:tc>
        <w:tc>
          <w:tcPr>
            <w:tcW w:w="4454"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First Review</w:t>
            </w:r>
          </w:p>
        </w:tc>
        <w:tc>
          <w:tcPr>
            <w:tcW w:w="3315"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Once per  course</w:t>
            </w:r>
          </w:p>
        </w:tc>
      </w:tr>
      <w:tr w:rsidR="0020563C" w:rsidRPr="0020563C" w:rsidTr="009F652E">
        <w:trPr>
          <w:trHeight w:hRule="exact" w:val="567"/>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563C" w:rsidRPr="0020563C" w:rsidRDefault="0020563C" w:rsidP="009F652E">
            <w:pPr>
              <w:spacing w:before="240" w:line="240" w:lineRule="auto"/>
              <w:jc w:val="both"/>
              <w:rPr>
                <w:rFonts w:ascii="Times New Roman" w:hAnsi="Times New Roman" w:cs="Times New Roman"/>
                <w:sz w:val="24"/>
              </w:rPr>
            </w:pPr>
          </w:p>
        </w:tc>
        <w:tc>
          <w:tcPr>
            <w:tcW w:w="4454"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Second Review</w:t>
            </w:r>
          </w:p>
        </w:tc>
        <w:tc>
          <w:tcPr>
            <w:tcW w:w="3315"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Once per  course</w:t>
            </w:r>
          </w:p>
        </w:tc>
      </w:tr>
      <w:tr w:rsidR="0020563C" w:rsidRPr="0020563C" w:rsidTr="009F652E">
        <w:trPr>
          <w:trHeight w:hRule="exact" w:val="567"/>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563C" w:rsidRPr="0020563C" w:rsidRDefault="0020563C" w:rsidP="009F652E">
            <w:pPr>
              <w:spacing w:before="240" w:line="240" w:lineRule="auto"/>
              <w:jc w:val="both"/>
              <w:rPr>
                <w:rFonts w:ascii="Times New Roman" w:hAnsi="Times New Roman" w:cs="Times New Roman"/>
                <w:sz w:val="24"/>
              </w:rPr>
            </w:pPr>
          </w:p>
        </w:tc>
        <w:tc>
          <w:tcPr>
            <w:tcW w:w="4454"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Demonstration/external evaluation</w:t>
            </w:r>
          </w:p>
        </w:tc>
        <w:tc>
          <w:tcPr>
            <w:tcW w:w="3315"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Once per  course</w:t>
            </w:r>
          </w:p>
        </w:tc>
      </w:tr>
      <w:tr w:rsidR="0020563C" w:rsidRPr="0020563C" w:rsidTr="009F652E">
        <w:trPr>
          <w:trHeight w:hRule="exact" w:val="567"/>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563C" w:rsidRPr="0020563C" w:rsidRDefault="0020563C" w:rsidP="009F652E">
            <w:pPr>
              <w:spacing w:before="240" w:line="240" w:lineRule="auto"/>
              <w:jc w:val="both"/>
              <w:rPr>
                <w:rFonts w:ascii="Times New Roman" w:hAnsi="Times New Roman" w:cs="Times New Roman"/>
                <w:sz w:val="24"/>
              </w:rPr>
            </w:pPr>
          </w:p>
        </w:tc>
        <w:tc>
          <w:tcPr>
            <w:tcW w:w="4454"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Evaluation by Guide</w:t>
            </w:r>
          </w:p>
        </w:tc>
        <w:tc>
          <w:tcPr>
            <w:tcW w:w="3315"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Continuous evaluation</w:t>
            </w:r>
          </w:p>
        </w:tc>
      </w:tr>
      <w:tr w:rsidR="0020563C" w:rsidRPr="0020563C" w:rsidTr="009F652E">
        <w:trPr>
          <w:trHeight w:hRule="exact" w:val="567"/>
          <w:tblCellSpacing w:w="0" w:type="dxa"/>
        </w:trPr>
        <w:tc>
          <w:tcPr>
            <w:tcW w:w="2327"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b/>
                <w:bCs/>
                <w:sz w:val="24"/>
              </w:rPr>
              <w:t>Viva Voce</w:t>
            </w:r>
          </w:p>
        </w:tc>
        <w:tc>
          <w:tcPr>
            <w:tcW w:w="4454"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University Assessment</w:t>
            </w:r>
          </w:p>
        </w:tc>
        <w:tc>
          <w:tcPr>
            <w:tcW w:w="3315"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Once per program</w:t>
            </w:r>
          </w:p>
        </w:tc>
      </w:tr>
    </w:tbl>
    <w:p w:rsidR="009F652E" w:rsidRDefault="009F652E" w:rsidP="009F652E">
      <w:pPr>
        <w:spacing w:before="240" w:line="240" w:lineRule="auto"/>
        <w:jc w:val="both"/>
        <w:rPr>
          <w:rFonts w:ascii="Times New Roman" w:hAnsi="Times New Roman" w:cs="Times New Roman"/>
          <w:b/>
          <w:bCs/>
          <w:sz w:val="24"/>
        </w:rPr>
      </w:pPr>
    </w:p>
    <w:p w:rsidR="0020563C"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b/>
          <w:bCs/>
          <w:sz w:val="24"/>
        </w:rPr>
        <w:t>Attainment of Program Outcomes and Program Specific outcomes</w:t>
      </w:r>
    </w:p>
    <w:p w:rsidR="0020563C"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PO/PSO assessment is done by giving 80% weightage to direct assessment and 20% weightage to indirect assessment. Direct assessment is based on CO attainment where 70% weightage is given to attainment through university exam and 30% weightage is given to attainment through internal assessments. Indirect assessment is done through program exit survey, alumni survey and employer survey where program exit survey and employer survey are given a weightage of 25% each and alumni survey is given a weightage of 50%.</w:t>
      </w:r>
    </w:p>
    <w:p w:rsidR="0020563C"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For CO,PO,PSO attainment the attainment levels shall be set considering average performance levels in the university examination or any higher value set as target for the assessment years. Attainment level is to be measured in terms of student performance in internal assessments with respect to the Course Outcomes of a course and in university examination. The attainment is calculated with rubrics set in each year.  </w:t>
      </w:r>
    </w:p>
    <w:p w:rsidR="0020563C" w:rsidRPr="0020563C" w:rsidRDefault="0020563C" w:rsidP="009F652E">
      <w:pPr>
        <w:spacing w:before="240" w:line="240" w:lineRule="auto"/>
        <w:jc w:val="both"/>
        <w:rPr>
          <w:rFonts w:ascii="Times New Roman" w:hAnsi="Times New Roman" w:cs="Times New Roman"/>
          <w:sz w:val="24"/>
        </w:rPr>
      </w:pPr>
      <w:r w:rsidRPr="0020563C">
        <w:rPr>
          <w:rFonts w:ascii="Times New Roman" w:hAnsi="Times New Roman" w:cs="Times New Roman"/>
          <w:sz w:val="24"/>
        </w:rPr>
        <w:t>Target may be stated in terms of percentage of students getting more than university average ,class average marks or set by the program in each of the associated COs in the assessment instruments (midterm tests, assignments, mini projects, reports and presentations etc.). Attainment is measured in terms of actual percentage of students getting set percentage of marks. If targets are achieved then all the course outcomes are attained for that year. Program is expected to set higher targets for the following years as a part of continuous improvement. If targets are not achieved the program should put in place an action plan to attain the target in subsequent years.</w:t>
      </w:r>
    </w:p>
    <w:p w:rsidR="00EB747E" w:rsidRDefault="00EB747E" w:rsidP="009F652E">
      <w:pPr>
        <w:spacing w:before="240" w:line="240" w:lineRule="auto"/>
        <w:jc w:val="both"/>
        <w:rPr>
          <w:rFonts w:ascii="Times New Roman" w:hAnsi="Times New Roman" w:cs="Times New Roman"/>
          <w:sz w:val="24"/>
        </w:rPr>
      </w:pPr>
    </w:p>
    <w:sectPr w:rsidR="00EB747E" w:rsidSect="004F485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292" w:rsidRDefault="00FB0292" w:rsidP="004F4859">
      <w:pPr>
        <w:spacing w:after="0" w:line="240" w:lineRule="auto"/>
      </w:pPr>
      <w:r>
        <w:separator/>
      </w:r>
    </w:p>
  </w:endnote>
  <w:endnote w:type="continuationSeparator" w:id="1">
    <w:p w:rsidR="00FB0292" w:rsidRDefault="00FB0292" w:rsidP="004F4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292" w:rsidRDefault="00FB0292" w:rsidP="004F4859">
      <w:pPr>
        <w:spacing w:after="0" w:line="240" w:lineRule="auto"/>
      </w:pPr>
      <w:r>
        <w:separator/>
      </w:r>
    </w:p>
  </w:footnote>
  <w:footnote w:type="continuationSeparator" w:id="1">
    <w:p w:rsidR="00FB0292" w:rsidRDefault="00FB0292" w:rsidP="004F48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0"/>
    <w:footnote w:id="1"/>
  </w:footnotePr>
  <w:endnotePr>
    <w:endnote w:id="0"/>
    <w:endnote w:id="1"/>
  </w:endnotePr>
  <w:compat/>
  <w:rsids>
    <w:rsidRoot w:val="000E2C2B"/>
    <w:rsid w:val="000E2C2B"/>
    <w:rsid w:val="00131B94"/>
    <w:rsid w:val="0020563C"/>
    <w:rsid w:val="003914ED"/>
    <w:rsid w:val="00490A45"/>
    <w:rsid w:val="004B68B4"/>
    <w:rsid w:val="004F4859"/>
    <w:rsid w:val="00625DB0"/>
    <w:rsid w:val="00641F69"/>
    <w:rsid w:val="00680C38"/>
    <w:rsid w:val="00762DE4"/>
    <w:rsid w:val="00772A24"/>
    <w:rsid w:val="00787F44"/>
    <w:rsid w:val="009F652E"/>
    <w:rsid w:val="00A06D19"/>
    <w:rsid w:val="00B03B72"/>
    <w:rsid w:val="00C7368D"/>
    <w:rsid w:val="00D306E0"/>
    <w:rsid w:val="00DA63F6"/>
    <w:rsid w:val="00E12375"/>
    <w:rsid w:val="00EB747E"/>
    <w:rsid w:val="00FB02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6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F69"/>
    <w:pPr>
      <w:spacing w:after="0" w:afterAutospacing="1"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1F6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41F69"/>
    <w:rPr>
      <w:rFonts w:ascii="Calibri" w:eastAsia="Calibri" w:hAnsi="Calibri" w:cs="Times New Roman"/>
    </w:rPr>
  </w:style>
  <w:style w:type="paragraph" w:styleId="BalloonText">
    <w:name w:val="Balloon Text"/>
    <w:basedOn w:val="Normal"/>
    <w:link w:val="BalloonTextChar"/>
    <w:uiPriority w:val="99"/>
    <w:semiHidden/>
    <w:unhideWhenUsed/>
    <w:rsid w:val="0064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F69"/>
    <w:rPr>
      <w:rFonts w:ascii="Tahoma" w:hAnsi="Tahoma" w:cs="Tahoma"/>
      <w:sz w:val="16"/>
      <w:szCs w:val="16"/>
    </w:rPr>
  </w:style>
  <w:style w:type="paragraph" w:styleId="Footer">
    <w:name w:val="footer"/>
    <w:basedOn w:val="Normal"/>
    <w:link w:val="FooterChar"/>
    <w:uiPriority w:val="99"/>
    <w:unhideWhenUsed/>
    <w:rsid w:val="004F4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F69"/>
    <w:pPr>
      <w:spacing w:after="0" w:afterAutospacing="1"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1F6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41F69"/>
    <w:rPr>
      <w:rFonts w:ascii="Calibri" w:eastAsia="Calibri" w:hAnsi="Calibri" w:cs="Times New Roman"/>
    </w:rPr>
  </w:style>
  <w:style w:type="paragraph" w:styleId="BalloonText">
    <w:name w:val="Balloon Text"/>
    <w:basedOn w:val="Normal"/>
    <w:link w:val="BalloonTextChar"/>
    <w:uiPriority w:val="99"/>
    <w:semiHidden/>
    <w:unhideWhenUsed/>
    <w:rsid w:val="0064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F69"/>
    <w:rPr>
      <w:rFonts w:ascii="Tahoma" w:hAnsi="Tahoma" w:cs="Tahoma"/>
      <w:sz w:val="16"/>
      <w:szCs w:val="16"/>
    </w:rPr>
  </w:style>
  <w:style w:type="paragraph" w:styleId="Footer">
    <w:name w:val="footer"/>
    <w:basedOn w:val="Normal"/>
    <w:link w:val="FooterChar"/>
    <w:uiPriority w:val="99"/>
    <w:unhideWhenUsed/>
    <w:rsid w:val="004F4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859"/>
  </w:style>
</w:styles>
</file>

<file path=word/webSettings.xml><?xml version="1.0" encoding="utf-8"?>
<w:webSettings xmlns:r="http://schemas.openxmlformats.org/officeDocument/2006/relationships" xmlns:w="http://schemas.openxmlformats.org/wordprocessingml/2006/main">
  <w:divs>
    <w:div w:id="758914876">
      <w:bodyDiv w:val="1"/>
      <w:marLeft w:val="0"/>
      <w:marRight w:val="0"/>
      <w:marTop w:val="0"/>
      <w:marBottom w:val="0"/>
      <w:divBdr>
        <w:top w:val="none" w:sz="0" w:space="0" w:color="auto"/>
        <w:left w:val="none" w:sz="0" w:space="0" w:color="auto"/>
        <w:bottom w:val="none" w:sz="0" w:space="0" w:color="auto"/>
        <w:right w:val="none" w:sz="0" w:space="0" w:color="auto"/>
      </w:divBdr>
    </w:div>
    <w:div w:id="766391195">
      <w:bodyDiv w:val="1"/>
      <w:marLeft w:val="0"/>
      <w:marRight w:val="0"/>
      <w:marTop w:val="0"/>
      <w:marBottom w:val="0"/>
      <w:divBdr>
        <w:top w:val="none" w:sz="0" w:space="0" w:color="auto"/>
        <w:left w:val="none" w:sz="0" w:space="0" w:color="auto"/>
        <w:bottom w:val="none" w:sz="0" w:space="0" w:color="auto"/>
        <w:right w:val="none" w:sz="0" w:space="0" w:color="auto"/>
      </w:divBdr>
    </w:div>
    <w:div w:id="1307661563">
      <w:bodyDiv w:val="1"/>
      <w:marLeft w:val="0"/>
      <w:marRight w:val="0"/>
      <w:marTop w:val="0"/>
      <w:marBottom w:val="0"/>
      <w:divBdr>
        <w:top w:val="none" w:sz="0" w:space="0" w:color="auto"/>
        <w:left w:val="none" w:sz="0" w:space="0" w:color="auto"/>
        <w:bottom w:val="none" w:sz="0" w:space="0" w:color="auto"/>
        <w:right w:val="none" w:sz="0" w:space="0" w:color="auto"/>
      </w:divBdr>
    </w:div>
    <w:div w:id="200173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Allvy</cp:lastModifiedBy>
  <cp:revision>4</cp:revision>
  <dcterms:created xsi:type="dcterms:W3CDTF">2021-12-27T07:09:00Z</dcterms:created>
  <dcterms:modified xsi:type="dcterms:W3CDTF">2021-12-27T07:14:00Z</dcterms:modified>
</cp:coreProperties>
</file>